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40" w:rsidRDefault="006F0C40" w:rsidP="006F0C40">
      <w:pPr>
        <w:spacing w:after="0"/>
        <w:jc w:val="center"/>
        <w:rPr>
          <w:rFonts w:ascii="Calibri" w:hAnsi="Calibri"/>
          <w:i/>
          <w:color w:val="000000" w:themeColor="text1"/>
          <w:sz w:val="18"/>
          <w:szCs w:val="18"/>
          <w:lang w:val="en-US"/>
        </w:rPr>
      </w:pPr>
      <w:r w:rsidRPr="00694D22">
        <w:rPr>
          <w:rFonts w:ascii="Calibri" w:hAnsi="Calibri"/>
          <w:i/>
          <w:color w:val="000000" w:themeColor="text1"/>
          <w:sz w:val="18"/>
          <w:szCs w:val="18"/>
          <w:lang w:val="en-US"/>
        </w:rPr>
        <w:t>*COMUNICATO STAMPA</w:t>
      </w:r>
      <w:r w:rsidR="00751D62">
        <w:rPr>
          <w:rFonts w:ascii="Calibri" w:hAnsi="Calibri"/>
          <w:i/>
          <w:color w:val="000000" w:themeColor="text1"/>
          <w:sz w:val="18"/>
          <w:szCs w:val="18"/>
          <w:lang w:val="en-US"/>
        </w:rPr>
        <w:t xml:space="preserve"> CONSORZIO CETMA</w:t>
      </w:r>
      <w:r w:rsidRPr="00694D22">
        <w:rPr>
          <w:rFonts w:ascii="Calibri" w:hAnsi="Calibri"/>
          <w:i/>
          <w:color w:val="000000" w:themeColor="text1"/>
          <w:sz w:val="18"/>
          <w:szCs w:val="18"/>
          <w:lang w:val="en-US"/>
        </w:rPr>
        <w:t>*</w:t>
      </w:r>
    </w:p>
    <w:p w:rsidR="00751D62" w:rsidRDefault="00751D62" w:rsidP="006F0C40">
      <w:pPr>
        <w:spacing w:after="0"/>
        <w:jc w:val="center"/>
        <w:rPr>
          <w:rFonts w:ascii="Calibri" w:hAnsi="Calibri"/>
          <w:i/>
          <w:color w:val="000000" w:themeColor="text1"/>
          <w:sz w:val="18"/>
          <w:szCs w:val="18"/>
          <w:lang w:val="en-US"/>
        </w:rPr>
      </w:pPr>
      <w:r>
        <w:rPr>
          <w:rFonts w:ascii="Calibri" w:hAnsi="Calibri"/>
          <w:i/>
          <w:noProof/>
          <w:color w:val="000000" w:themeColor="text1"/>
          <w:sz w:val="18"/>
          <w:szCs w:val="18"/>
        </w:rPr>
        <w:drawing>
          <wp:inline distT="0" distB="0" distL="0" distR="0">
            <wp:extent cx="1146341" cy="435697"/>
            <wp:effectExtent l="19050" t="0" r="0" b="0"/>
            <wp:docPr id="3" name="Immagine 2" descr="nuovo logo cetma 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 logo cetma bi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448" cy="43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24D" w:rsidRPr="0083124D" w:rsidRDefault="0083124D" w:rsidP="0083124D">
      <w:pPr>
        <w:spacing w:after="0"/>
        <w:jc w:val="center"/>
        <w:rPr>
          <w:rFonts w:ascii="Calibri" w:hAnsi="Calibri"/>
          <w:color w:val="000000" w:themeColor="text1"/>
          <w:lang w:val="en-US"/>
        </w:rPr>
      </w:pPr>
      <w:r w:rsidRPr="0083124D">
        <w:rPr>
          <w:rFonts w:ascii="Calibri" w:hAnsi="Calibri"/>
          <w:color w:val="000000" w:themeColor="text1"/>
          <w:lang w:val="en-US"/>
        </w:rPr>
        <w:t>www.cetma.it</w:t>
      </w:r>
    </w:p>
    <w:p w:rsidR="00751D62" w:rsidRPr="00694D22" w:rsidRDefault="00751D62" w:rsidP="005678C3">
      <w:pPr>
        <w:spacing w:after="0"/>
        <w:rPr>
          <w:rFonts w:ascii="Calibri" w:hAnsi="Calibri"/>
          <w:i/>
          <w:color w:val="000000" w:themeColor="text1"/>
          <w:sz w:val="18"/>
          <w:szCs w:val="18"/>
          <w:lang w:val="en-US"/>
        </w:rPr>
      </w:pPr>
    </w:p>
    <w:p w:rsidR="006F0C40" w:rsidRDefault="006F0C40" w:rsidP="00FC41CF">
      <w:pPr>
        <w:spacing w:after="0"/>
        <w:rPr>
          <w:rFonts w:ascii="Calibri" w:hAnsi="Calibri"/>
          <w:color w:val="000000" w:themeColor="text1"/>
          <w:sz w:val="18"/>
          <w:szCs w:val="18"/>
          <w:lang w:val="en-US"/>
        </w:rPr>
      </w:pPr>
    </w:p>
    <w:p w:rsidR="00FC41CF" w:rsidRDefault="00751D62" w:rsidP="00751D62">
      <w:pPr>
        <w:spacing w:after="0"/>
        <w:jc w:val="center"/>
        <w:rPr>
          <w:rFonts w:ascii="Calibri" w:hAnsi="Calibri"/>
          <w:i/>
          <w:color w:val="000000" w:themeColor="text1"/>
          <w:sz w:val="18"/>
          <w:szCs w:val="18"/>
          <w:lang w:val="en-US"/>
        </w:rPr>
      </w:pPr>
      <w:r w:rsidRPr="00751D62">
        <w:rPr>
          <w:rFonts w:ascii="Calibri" w:hAnsi="Calibri"/>
          <w:i/>
          <w:color w:val="000000" w:themeColor="text1"/>
          <w:sz w:val="18"/>
          <w:szCs w:val="18"/>
          <w:lang w:val="en-US"/>
        </w:rPr>
        <w:t>Under the Framework of</w:t>
      </w:r>
    </w:p>
    <w:p w:rsidR="00BB0F83" w:rsidRDefault="00BB0F83" w:rsidP="00751D62">
      <w:pPr>
        <w:spacing w:after="0"/>
        <w:jc w:val="center"/>
        <w:rPr>
          <w:rFonts w:ascii="Calibri" w:hAnsi="Calibri"/>
          <w:i/>
          <w:color w:val="000000" w:themeColor="text1"/>
          <w:sz w:val="18"/>
          <w:szCs w:val="18"/>
          <w:lang w:val="en-US"/>
        </w:rPr>
      </w:pPr>
    </w:p>
    <w:p w:rsidR="003F3684" w:rsidRPr="00751D62" w:rsidRDefault="003F3684" w:rsidP="00751D62">
      <w:pPr>
        <w:spacing w:after="0"/>
        <w:jc w:val="center"/>
        <w:rPr>
          <w:rFonts w:ascii="Calibri" w:hAnsi="Calibri"/>
          <w:i/>
          <w:color w:val="000000" w:themeColor="text1"/>
          <w:sz w:val="18"/>
          <w:szCs w:val="18"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4889"/>
        <w:gridCol w:w="1630"/>
      </w:tblGrid>
      <w:tr w:rsidR="00B66FAE" w:rsidTr="00B66FAE">
        <w:tc>
          <w:tcPr>
            <w:tcW w:w="3259" w:type="dxa"/>
          </w:tcPr>
          <w:p w:rsidR="00B66FAE" w:rsidRDefault="00B66FAE" w:rsidP="00FC41CF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FC41CF">
              <w:rPr>
                <w:rFonts w:ascii="Calibri" w:hAnsi="Calibri"/>
                <w:noProof/>
                <w:color w:val="000000" w:themeColor="text1"/>
              </w:rPr>
              <w:drawing>
                <wp:inline distT="0" distB="0" distL="0" distR="0">
                  <wp:extent cx="1589117" cy="576000"/>
                  <wp:effectExtent l="19050" t="0" r="0" b="0"/>
                  <wp:docPr id="18" name="Immagine 3" descr="H:\10-159 SUS-CON\Negoziazione\materiale per presentazione\logo\SUS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0" descr="H:\10-159 SUS-CON\Negoziazione\materiale per presentazione\logo\SUSC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117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66FAE" w:rsidRDefault="009A21DB" w:rsidP="00FC41CF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>www.sus-con.eu</w:t>
            </w:r>
          </w:p>
        </w:tc>
        <w:tc>
          <w:tcPr>
            <w:tcW w:w="4889" w:type="dxa"/>
          </w:tcPr>
          <w:p w:rsidR="00B66FAE" w:rsidRPr="00BB0F83" w:rsidRDefault="00B66FAE" w:rsidP="00B66FAE">
            <w:pPr>
              <w:autoSpaceDE w:val="0"/>
              <w:autoSpaceDN w:val="0"/>
              <w:adjustRightInd w:val="0"/>
              <w:jc w:val="right"/>
              <w:rPr>
                <w:rFonts w:ascii="Ebrima" w:hAnsi="Ebrima" w:cs="Ebrima"/>
                <w:color w:val="000000" w:themeColor="text1"/>
                <w:sz w:val="12"/>
                <w:szCs w:val="12"/>
                <w:lang w:val="en-GB"/>
              </w:rPr>
            </w:pPr>
            <w:r w:rsidRPr="00BB0F83">
              <w:rPr>
                <w:rFonts w:ascii="Ebrima" w:hAnsi="Ebrima" w:cs="Ebrima"/>
                <w:color w:val="000000" w:themeColor="text1"/>
                <w:sz w:val="12"/>
                <w:szCs w:val="12"/>
                <w:lang w:val="en-GB"/>
              </w:rPr>
              <w:t xml:space="preserve">This project has received funding from </w:t>
            </w:r>
          </w:p>
          <w:p w:rsidR="00B66FAE" w:rsidRPr="00BB0F83" w:rsidRDefault="00B66FAE" w:rsidP="00B66FAE">
            <w:pPr>
              <w:autoSpaceDE w:val="0"/>
              <w:autoSpaceDN w:val="0"/>
              <w:adjustRightInd w:val="0"/>
              <w:jc w:val="right"/>
              <w:rPr>
                <w:rFonts w:ascii="Ebrima" w:hAnsi="Ebrima" w:cs="Ebrima"/>
                <w:color w:val="000000" w:themeColor="text1"/>
                <w:sz w:val="12"/>
                <w:szCs w:val="12"/>
                <w:lang w:val="en-GB"/>
              </w:rPr>
            </w:pPr>
            <w:r w:rsidRPr="00BB0F83">
              <w:rPr>
                <w:rFonts w:ascii="Ebrima" w:hAnsi="Ebrima" w:cs="Ebrima"/>
                <w:color w:val="000000" w:themeColor="text1"/>
                <w:sz w:val="12"/>
                <w:szCs w:val="12"/>
                <w:lang w:val="en-GB"/>
              </w:rPr>
              <w:t>the European Union’s Seventh Framework</w:t>
            </w:r>
          </w:p>
          <w:p w:rsidR="00B66FAE" w:rsidRPr="00BB0F83" w:rsidRDefault="00B66FAE" w:rsidP="00B66FAE">
            <w:pPr>
              <w:autoSpaceDE w:val="0"/>
              <w:autoSpaceDN w:val="0"/>
              <w:adjustRightInd w:val="0"/>
              <w:jc w:val="right"/>
              <w:rPr>
                <w:rFonts w:ascii="Ebrima" w:hAnsi="Ebrima" w:cs="Ebrima"/>
                <w:color w:val="000000" w:themeColor="text1"/>
                <w:sz w:val="12"/>
                <w:szCs w:val="12"/>
                <w:lang w:val="en-GB"/>
              </w:rPr>
            </w:pPr>
            <w:r w:rsidRPr="00BB0F83">
              <w:rPr>
                <w:rFonts w:ascii="Ebrima" w:hAnsi="Ebrima" w:cs="Ebrima"/>
                <w:color w:val="000000" w:themeColor="text1"/>
                <w:sz w:val="12"/>
                <w:szCs w:val="12"/>
                <w:lang w:val="en-GB"/>
              </w:rPr>
              <w:t xml:space="preserve">Programme for research, technological development </w:t>
            </w:r>
          </w:p>
          <w:p w:rsidR="00B66FAE" w:rsidRPr="00BB0F83" w:rsidRDefault="00B66FAE" w:rsidP="00B66FAE">
            <w:pPr>
              <w:autoSpaceDE w:val="0"/>
              <w:autoSpaceDN w:val="0"/>
              <w:adjustRightInd w:val="0"/>
              <w:jc w:val="right"/>
              <w:rPr>
                <w:rFonts w:ascii="Ebrima" w:hAnsi="Ebrima" w:cs="Ebrima"/>
                <w:color w:val="000000" w:themeColor="text1"/>
                <w:sz w:val="12"/>
                <w:szCs w:val="12"/>
                <w:lang w:val="en-GB"/>
              </w:rPr>
            </w:pPr>
            <w:r w:rsidRPr="00BB0F83">
              <w:rPr>
                <w:rFonts w:ascii="Ebrima" w:hAnsi="Ebrima" w:cs="Ebrima"/>
                <w:color w:val="000000" w:themeColor="text1"/>
                <w:sz w:val="12"/>
                <w:szCs w:val="12"/>
                <w:lang w:val="en-GB"/>
              </w:rPr>
              <w:t>and demonstration under</w:t>
            </w:r>
          </w:p>
          <w:p w:rsidR="00B66FAE" w:rsidRPr="00BB0F83" w:rsidRDefault="00B66FAE" w:rsidP="00B66FAE">
            <w:pPr>
              <w:autoSpaceDE w:val="0"/>
              <w:autoSpaceDN w:val="0"/>
              <w:adjustRightInd w:val="0"/>
              <w:jc w:val="right"/>
              <w:rPr>
                <w:rFonts w:ascii="Ebrima" w:hAnsi="Ebrima" w:cs="Ebrima"/>
                <w:color w:val="000000" w:themeColor="text1"/>
                <w:sz w:val="12"/>
                <w:szCs w:val="12"/>
                <w:lang w:val="en-GB"/>
              </w:rPr>
            </w:pPr>
            <w:r w:rsidRPr="00BB0F83">
              <w:rPr>
                <w:rFonts w:ascii="Ebrima" w:hAnsi="Ebrima" w:cs="Ebrima"/>
                <w:color w:val="000000" w:themeColor="text1"/>
                <w:sz w:val="12"/>
                <w:szCs w:val="12"/>
                <w:lang w:val="en-GB"/>
              </w:rPr>
              <w:t>grant agreement no 285463</w:t>
            </w:r>
          </w:p>
          <w:p w:rsidR="00B66FAE" w:rsidRPr="003606C0" w:rsidRDefault="00B66FAE" w:rsidP="00693C85">
            <w:pPr>
              <w:autoSpaceDE w:val="0"/>
              <w:autoSpaceDN w:val="0"/>
              <w:adjustRightInd w:val="0"/>
              <w:rPr>
                <w:rFonts w:ascii="Ebrima" w:hAnsi="Ebrima" w:cs="Ebrima"/>
                <w:color w:val="000000" w:themeColor="text1"/>
                <w:sz w:val="12"/>
                <w:szCs w:val="12"/>
                <w:lang w:val="en-US"/>
              </w:rPr>
            </w:pPr>
          </w:p>
          <w:p w:rsidR="00B66FAE" w:rsidRPr="003606C0" w:rsidRDefault="00B66FAE" w:rsidP="00693C85">
            <w:pPr>
              <w:autoSpaceDE w:val="0"/>
              <w:autoSpaceDN w:val="0"/>
              <w:adjustRightInd w:val="0"/>
              <w:rPr>
                <w:rFonts w:ascii="Ebrima" w:hAnsi="Ebrima" w:cs="Ebrima"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1630" w:type="dxa"/>
          </w:tcPr>
          <w:p w:rsidR="00B66FAE" w:rsidRDefault="00B66FAE" w:rsidP="00693C85">
            <w:pPr>
              <w:rPr>
                <w:rFonts w:ascii="Calibri" w:hAnsi="Calibri"/>
                <w:color w:val="000000" w:themeColor="text1"/>
                <w:lang w:val="en-US"/>
              </w:rPr>
            </w:pPr>
            <w:r w:rsidRPr="00FC41CF">
              <w:rPr>
                <w:rFonts w:ascii="Calibri" w:hAnsi="Calibri"/>
                <w:noProof/>
                <w:color w:val="000000" w:themeColor="text1"/>
              </w:rPr>
              <w:drawing>
                <wp:inline distT="0" distB="0" distL="0" distR="0">
                  <wp:extent cx="777031" cy="540000"/>
                  <wp:effectExtent l="19050" t="0" r="4019" b="0"/>
                  <wp:docPr id="19" name="Immagine 4" descr="http://europa.eu/about-eu/basic-information/symbols/images/flag_yellow_hig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magine 29" descr="http://europa.eu/about-eu/basic-information/symbols/images/flag_yellow_high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3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41CF" w:rsidRDefault="00FC41CF" w:rsidP="00CB4D40">
      <w:pPr>
        <w:spacing w:after="0"/>
        <w:rPr>
          <w:rFonts w:ascii="Calibri" w:hAnsi="Calibri"/>
          <w:color w:val="000000" w:themeColor="text1"/>
          <w:lang w:val="en-US"/>
        </w:rPr>
      </w:pPr>
    </w:p>
    <w:p w:rsidR="00FC415F" w:rsidRDefault="00913519" w:rsidP="00CB4D40">
      <w:pPr>
        <w:spacing w:after="0"/>
        <w:rPr>
          <w:rFonts w:ascii="Calibri" w:hAnsi="Calibri"/>
          <w:color w:val="000000" w:themeColor="text1"/>
          <w:lang w:val="en-US"/>
        </w:rPr>
      </w:pPr>
      <w:r>
        <w:rPr>
          <w:rFonts w:ascii="Calibri" w:hAnsi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62865</wp:posOffset>
                </wp:positionV>
                <wp:extent cx="6257925" cy="1995805"/>
                <wp:effectExtent l="26035" t="27305" r="40640" b="5334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1995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76287" w:rsidRPr="003606C0" w:rsidRDefault="00D76287" w:rsidP="00FC415F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</w:pPr>
                            <w:r w:rsidRPr="003606C0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Ciò che è destinato ad essere distrutto – i rifiuti – contribuiscono a costruire: per un’edilizia “verde” </w:t>
                            </w:r>
                          </w:p>
                          <w:p w:rsidR="00D76287" w:rsidRPr="003606C0" w:rsidRDefault="00D76287" w:rsidP="00FC415F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:rsidR="00D76287" w:rsidRPr="00FC415F" w:rsidRDefault="00D76287" w:rsidP="00FC415F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C415F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Workshop </w:t>
                            </w:r>
                            <w:proofErr w:type="spellStart"/>
                            <w:r w:rsidRPr="00FC415F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tematico</w:t>
                            </w:r>
                            <w:proofErr w:type="spellEnd"/>
                          </w:p>
                          <w:p w:rsidR="00D76287" w:rsidRDefault="00D76287" w:rsidP="00FC415F">
                            <w:pPr>
                              <w:pStyle w:val="06BodyMaintext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94D22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“Towards greener and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more </w:t>
                            </w:r>
                            <w:r w:rsidRPr="00694D22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energy efficient buildings: novel construction materials and processes”</w:t>
                            </w:r>
                          </w:p>
                          <w:p w:rsidR="00D76287" w:rsidRPr="003606C0" w:rsidRDefault="00D76287" w:rsidP="009B394C">
                            <w:pPr>
                              <w:pStyle w:val="06BodyMaintext"/>
                              <w:ind w:firstLine="0"/>
                              <w:jc w:val="center"/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3606C0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2"/>
                                <w:szCs w:val="22"/>
                                <w:lang w:val="it-IT"/>
                              </w:rPr>
                              <w:t>(Efficienza energetica e sostenibilità, verso un’edilizia più verde: nuove materie e processi produttivi)</w:t>
                            </w:r>
                          </w:p>
                          <w:p w:rsidR="00D76287" w:rsidRDefault="00D76287" w:rsidP="00FC41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65pt;margin-top:4.95pt;width:492.75pt;height:15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" fillcolor="white [3212]" strokecolor="#ddd8c2 [2894]" strokeweight="3pt">
                <v:shadow on="t" color="#7f7f7f [1601]" opacity=".5" offset="1pt"/>
                <v:textbox>
                  <w:txbxContent>
                    <w:p w:rsidR="00D76287" w:rsidRPr="003606C0" w:rsidRDefault="00D76287" w:rsidP="00FC415F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color w:val="000000" w:themeColor="text1"/>
                        </w:rPr>
                      </w:pPr>
                      <w:r w:rsidRPr="003606C0"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Ciò che è destinato ad essere distrutto – i rifiuti – contribuiscono a costruire: per un’edilizia “verde” </w:t>
                      </w:r>
                    </w:p>
                    <w:p w:rsidR="00D76287" w:rsidRPr="003606C0" w:rsidRDefault="00D76287" w:rsidP="00FC415F">
                      <w:pPr>
                        <w:spacing w:after="0"/>
                        <w:jc w:val="center"/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:rsidR="00D76287" w:rsidRPr="00FC415F" w:rsidRDefault="00D76287" w:rsidP="00FC415F">
                      <w:pPr>
                        <w:spacing w:after="0"/>
                        <w:jc w:val="center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FC415F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Workshop </w:t>
                      </w:r>
                      <w:proofErr w:type="spellStart"/>
                      <w:r w:rsidRPr="00FC415F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tematico</w:t>
                      </w:r>
                      <w:proofErr w:type="spellEnd"/>
                    </w:p>
                    <w:p w:rsidR="00D76287" w:rsidRDefault="00D76287" w:rsidP="00FC415F">
                      <w:pPr>
                        <w:pStyle w:val="06BodyMaintext"/>
                        <w:jc w:val="center"/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694D22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“Towards greener and </w:t>
                      </w:r>
                      <w:r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more </w:t>
                      </w:r>
                      <w:r w:rsidRPr="00694D22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>energy efficient buildings: novel construction materials and processes”</w:t>
                      </w:r>
                    </w:p>
                    <w:p w:rsidR="00D76287" w:rsidRPr="003606C0" w:rsidRDefault="00D76287" w:rsidP="009B394C">
                      <w:pPr>
                        <w:pStyle w:val="06BodyMaintext"/>
                        <w:ind w:firstLine="0"/>
                        <w:jc w:val="center"/>
                        <w:rPr>
                          <w:rFonts w:ascii="Calibri" w:hAnsi="Calibri"/>
                          <w:i/>
                          <w:color w:val="000000" w:themeColor="text1"/>
                          <w:sz w:val="22"/>
                          <w:szCs w:val="22"/>
                          <w:lang w:val="it-IT"/>
                        </w:rPr>
                      </w:pPr>
                      <w:r w:rsidRPr="003606C0">
                        <w:rPr>
                          <w:rFonts w:ascii="Calibri" w:hAnsi="Calibri"/>
                          <w:i/>
                          <w:color w:val="000000" w:themeColor="text1"/>
                          <w:sz w:val="22"/>
                          <w:szCs w:val="22"/>
                          <w:lang w:val="it-IT"/>
                        </w:rPr>
                        <w:t>(Efficienza energetica e sostenibilità, verso un’edilizia più verde: nuove materie e processi produttivi)</w:t>
                      </w:r>
                    </w:p>
                    <w:p w:rsidR="00D76287" w:rsidRDefault="00D76287" w:rsidP="00FC415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C415F" w:rsidRPr="003606C0" w:rsidRDefault="00FC415F" w:rsidP="00FC415F">
      <w:pPr>
        <w:spacing w:after="0"/>
        <w:jc w:val="center"/>
        <w:rPr>
          <w:rFonts w:ascii="Calibri" w:hAnsi="Calibri"/>
          <w:color w:val="000000" w:themeColor="text1"/>
        </w:rPr>
      </w:pPr>
      <w:r w:rsidRPr="003606C0">
        <w:rPr>
          <w:rFonts w:ascii="Calibri" w:hAnsi="Calibri"/>
          <w:color w:val="000000" w:themeColor="text1"/>
        </w:rPr>
        <w:t xml:space="preserve">Ciò che è destinato ad essere distrutto – i rifiuti – </w:t>
      </w:r>
      <w:proofErr w:type="spellStart"/>
      <w:r w:rsidRPr="003606C0">
        <w:rPr>
          <w:rFonts w:ascii="Calibri" w:hAnsi="Calibri"/>
          <w:color w:val="000000" w:themeColor="text1"/>
        </w:rPr>
        <w:t>contiribuiscono</w:t>
      </w:r>
      <w:proofErr w:type="spellEnd"/>
      <w:r w:rsidRPr="003606C0">
        <w:rPr>
          <w:rFonts w:ascii="Calibri" w:hAnsi="Calibri"/>
          <w:color w:val="000000" w:themeColor="text1"/>
        </w:rPr>
        <w:t xml:space="preserve"> a costruire (</w:t>
      </w:r>
    </w:p>
    <w:p w:rsidR="00FC415F" w:rsidRPr="003606C0" w:rsidRDefault="00FC415F" w:rsidP="00CB4D40">
      <w:pPr>
        <w:spacing w:after="0"/>
        <w:rPr>
          <w:rFonts w:ascii="Calibri" w:hAnsi="Calibri"/>
          <w:color w:val="000000" w:themeColor="text1"/>
        </w:rPr>
      </w:pPr>
    </w:p>
    <w:p w:rsidR="00CB4D40" w:rsidRPr="00694D22" w:rsidRDefault="00CB4D40" w:rsidP="00FC41CF">
      <w:pPr>
        <w:spacing w:after="0"/>
        <w:jc w:val="center"/>
        <w:rPr>
          <w:rFonts w:ascii="Calibri" w:hAnsi="Calibri"/>
          <w:color w:val="000000" w:themeColor="text1"/>
          <w:sz w:val="32"/>
          <w:szCs w:val="32"/>
          <w:lang w:val="en-US"/>
        </w:rPr>
      </w:pPr>
      <w:r w:rsidRPr="00694D22">
        <w:rPr>
          <w:rFonts w:ascii="Calibri" w:hAnsi="Calibri"/>
          <w:color w:val="000000" w:themeColor="text1"/>
          <w:sz w:val="32"/>
          <w:szCs w:val="32"/>
          <w:lang w:val="en-US"/>
        </w:rPr>
        <w:t>W</w:t>
      </w:r>
      <w:r w:rsidR="00C5275D" w:rsidRPr="00694D22">
        <w:rPr>
          <w:rFonts w:ascii="Calibri" w:hAnsi="Calibri"/>
          <w:color w:val="000000" w:themeColor="text1"/>
          <w:sz w:val="32"/>
          <w:szCs w:val="32"/>
          <w:lang w:val="en-US"/>
        </w:rPr>
        <w:t>orkshop</w:t>
      </w:r>
      <w:r w:rsidR="00694D22" w:rsidRPr="00694D22">
        <w:rPr>
          <w:rFonts w:ascii="Calibri" w:hAnsi="Calibri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694D22" w:rsidRPr="00694D22">
        <w:rPr>
          <w:rFonts w:ascii="Calibri" w:hAnsi="Calibri"/>
          <w:color w:val="000000" w:themeColor="text1"/>
          <w:sz w:val="32"/>
          <w:szCs w:val="32"/>
          <w:lang w:val="en-US"/>
        </w:rPr>
        <w:t>tematico</w:t>
      </w:r>
      <w:proofErr w:type="spellEnd"/>
    </w:p>
    <w:p w:rsidR="00F9522E" w:rsidRDefault="00694D22" w:rsidP="00F9522E">
      <w:pPr>
        <w:pStyle w:val="06BodyMaintext"/>
        <w:jc w:val="center"/>
        <w:rPr>
          <w:rFonts w:ascii="Calibri" w:hAnsi="Calibri"/>
          <w:b/>
          <w:i/>
          <w:color w:val="000000" w:themeColor="text1"/>
          <w:sz w:val="32"/>
          <w:szCs w:val="32"/>
        </w:rPr>
      </w:pPr>
      <w:r w:rsidRPr="00694D22">
        <w:rPr>
          <w:rFonts w:ascii="Calibri" w:hAnsi="Calibri"/>
          <w:b/>
          <w:i/>
          <w:color w:val="000000" w:themeColor="text1"/>
          <w:sz w:val="32"/>
          <w:szCs w:val="32"/>
        </w:rPr>
        <w:t>“</w:t>
      </w:r>
      <w:r w:rsidR="00F9522E" w:rsidRPr="00694D22">
        <w:rPr>
          <w:rFonts w:ascii="Calibri" w:hAnsi="Calibri"/>
          <w:b/>
          <w:i/>
          <w:color w:val="000000" w:themeColor="text1"/>
          <w:sz w:val="32"/>
          <w:szCs w:val="32"/>
        </w:rPr>
        <w:t>Towards greener and energy efficient buildings: novel construction materials and processes</w:t>
      </w:r>
      <w:r w:rsidRPr="00694D22">
        <w:rPr>
          <w:rFonts w:ascii="Calibri" w:hAnsi="Calibri"/>
          <w:b/>
          <w:i/>
          <w:color w:val="000000" w:themeColor="text1"/>
          <w:sz w:val="32"/>
          <w:szCs w:val="32"/>
        </w:rPr>
        <w:t>”</w:t>
      </w:r>
    </w:p>
    <w:p w:rsidR="00694D22" w:rsidRPr="003606C0" w:rsidRDefault="00694D22" w:rsidP="00F9522E">
      <w:pPr>
        <w:pStyle w:val="06BodyMaintext"/>
        <w:jc w:val="center"/>
        <w:rPr>
          <w:rFonts w:ascii="Calibri" w:hAnsi="Calibri"/>
          <w:i/>
          <w:color w:val="000000" w:themeColor="text1"/>
          <w:sz w:val="22"/>
          <w:szCs w:val="22"/>
          <w:lang w:val="it-IT"/>
        </w:rPr>
      </w:pPr>
      <w:r w:rsidRPr="003606C0">
        <w:rPr>
          <w:rFonts w:ascii="Calibri" w:hAnsi="Calibri"/>
          <w:i/>
          <w:color w:val="000000" w:themeColor="text1"/>
          <w:sz w:val="22"/>
          <w:szCs w:val="22"/>
          <w:lang w:val="it-IT"/>
        </w:rPr>
        <w:t xml:space="preserve">(Efficienza energetica e sostenibilità, verso un’edilizia più verde: nuove materie e processi produttivi)   </w:t>
      </w:r>
    </w:p>
    <w:p w:rsidR="00694D22" w:rsidRPr="003606C0" w:rsidRDefault="00694D22" w:rsidP="00F9522E">
      <w:pPr>
        <w:pStyle w:val="06BodyMaintext"/>
        <w:jc w:val="center"/>
        <w:rPr>
          <w:rFonts w:ascii="Calibri" w:hAnsi="Calibri"/>
          <w:b/>
          <w:i/>
          <w:color w:val="000000" w:themeColor="text1"/>
          <w:sz w:val="32"/>
          <w:szCs w:val="32"/>
          <w:lang w:val="it-IT"/>
        </w:rPr>
      </w:pPr>
    </w:p>
    <w:p w:rsidR="00DC11C4" w:rsidRPr="003606C0" w:rsidRDefault="00DC11C4" w:rsidP="00BE0526">
      <w:pPr>
        <w:pStyle w:val="06BodyMaintext"/>
        <w:jc w:val="center"/>
        <w:rPr>
          <w:rFonts w:ascii="Calibri" w:hAnsi="Calibri"/>
          <w:color w:val="000000" w:themeColor="text1"/>
          <w:lang w:val="it-IT"/>
        </w:rPr>
      </w:pPr>
    </w:p>
    <w:p w:rsidR="00DC11C4" w:rsidRPr="003606C0" w:rsidRDefault="00DC11C4" w:rsidP="00DC11C4">
      <w:pPr>
        <w:pStyle w:val="06BodyMaintext"/>
        <w:ind w:firstLine="0"/>
        <w:rPr>
          <w:rFonts w:ascii="Calibri" w:hAnsi="Calibri"/>
          <w:color w:val="000000" w:themeColor="text1"/>
          <w:lang w:val="it-IT"/>
        </w:rPr>
      </w:pPr>
    </w:p>
    <w:p w:rsidR="009B64C5" w:rsidRDefault="009B64C5" w:rsidP="00DC11C4">
      <w:pPr>
        <w:pStyle w:val="06BodyMaintext"/>
        <w:ind w:firstLine="0"/>
        <w:rPr>
          <w:rFonts w:ascii="Calibri" w:hAnsi="Calibri"/>
          <w:b/>
          <w:color w:val="000000" w:themeColor="text1"/>
          <w:lang w:val="it-IT"/>
        </w:rPr>
      </w:pPr>
    </w:p>
    <w:p w:rsidR="00B65B9F" w:rsidRPr="003606C0" w:rsidRDefault="00DC11C4" w:rsidP="00DC11C4">
      <w:pPr>
        <w:pStyle w:val="06BodyMaintext"/>
        <w:ind w:firstLine="0"/>
        <w:rPr>
          <w:rFonts w:ascii="Calibri" w:hAnsi="Calibri"/>
          <w:color w:val="000000" w:themeColor="text1"/>
          <w:lang w:val="it-IT"/>
        </w:rPr>
      </w:pPr>
      <w:r w:rsidRPr="00E10217">
        <w:rPr>
          <w:rFonts w:ascii="Calibri" w:hAnsi="Calibri"/>
          <w:b/>
          <w:color w:val="000000" w:themeColor="text1"/>
          <w:lang w:val="it-IT"/>
        </w:rPr>
        <w:t>Giovedì</w:t>
      </w:r>
      <w:r w:rsidRPr="003606C0">
        <w:rPr>
          <w:rFonts w:ascii="Calibri" w:hAnsi="Calibri"/>
          <w:b/>
          <w:color w:val="000000" w:themeColor="text1"/>
          <w:lang w:val="it-IT"/>
        </w:rPr>
        <w:t xml:space="preserve"> 3 dicembre</w:t>
      </w:r>
      <w:r w:rsidRPr="003606C0">
        <w:rPr>
          <w:rFonts w:ascii="Calibri" w:hAnsi="Calibri"/>
          <w:color w:val="000000" w:themeColor="text1"/>
          <w:lang w:val="it-IT"/>
        </w:rPr>
        <w:t xml:space="preserve">, a </w:t>
      </w:r>
      <w:r w:rsidRPr="003606C0">
        <w:rPr>
          <w:rFonts w:ascii="Calibri" w:hAnsi="Calibri"/>
          <w:b/>
          <w:color w:val="000000" w:themeColor="text1"/>
          <w:lang w:val="it-IT"/>
        </w:rPr>
        <w:t>Brindisi</w:t>
      </w:r>
      <w:r w:rsidRPr="003606C0">
        <w:rPr>
          <w:rFonts w:ascii="Calibri" w:hAnsi="Calibri"/>
          <w:color w:val="000000" w:themeColor="text1"/>
          <w:lang w:val="it-IT"/>
        </w:rPr>
        <w:t xml:space="preserve">, a Palazzo </w:t>
      </w:r>
      <w:proofErr w:type="spellStart"/>
      <w:r w:rsidRPr="003606C0">
        <w:rPr>
          <w:rFonts w:ascii="Calibri" w:hAnsi="Calibri"/>
          <w:color w:val="000000" w:themeColor="text1"/>
          <w:lang w:val="it-IT"/>
        </w:rPr>
        <w:t>Granafei</w:t>
      </w:r>
      <w:proofErr w:type="spellEnd"/>
      <w:r w:rsidRPr="003606C0">
        <w:rPr>
          <w:rFonts w:ascii="Calibri" w:hAnsi="Calibri"/>
          <w:color w:val="000000" w:themeColor="text1"/>
          <w:lang w:val="it-IT"/>
        </w:rPr>
        <w:t xml:space="preserve"> – </w:t>
      </w:r>
      <w:proofErr w:type="spellStart"/>
      <w:r w:rsidRPr="003606C0">
        <w:rPr>
          <w:rFonts w:ascii="Calibri" w:hAnsi="Calibri"/>
          <w:color w:val="000000" w:themeColor="text1"/>
          <w:lang w:val="it-IT"/>
        </w:rPr>
        <w:t>Nervegna</w:t>
      </w:r>
      <w:proofErr w:type="spellEnd"/>
      <w:r w:rsidRPr="003606C0">
        <w:rPr>
          <w:rFonts w:ascii="Calibri" w:hAnsi="Calibri"/>
          <w:color w:val="000000" w:themeColor="text1"/>
          <w:lang w:val="it-IT"/>
        </w:rPr>
        <w:t xml:space="preserve">, in Via Duomo 20, a </w:t>
      </w:r>
      <w:r w:rsidRPr="003606C0">
        <w:rPr>
          <w:rFonts w:ascii="Calibri" w:hAnsi="Calibri"/>
          <w:b/>
          <w:color w:val="000000" w:themeColor="text1"/>
          <w:lang w:val="it-IT"/>
        </w:rPr>
        <w:t>partire dalle 9.15</w:t>
      </w:r>
      <w:r w:rsidRPr="003606C0">
        <w:rPr>
          <w:rFonts w:ascii="Calibri" w:hAnsi="Calibri"/>
          <w:color w:val="000000" w:themeColor="text1"/>
          <w:lang w:val="it-IT"/>
        </w:rPr>
        <w:t xml:space="preserve">, il </w:t>
      </w:r>
      <w:r w:rsidRPr="003606C0">
        <w:rPr>
          <w:rFonts w:ascii="Calibri" w:hAnsi="Calibri"/>
          <w:b/>
          <w:color w:val="000000" w:themeColor="text1"/>
          <w:lang w:val="it-IT"/>
        </w:rPr>
        <w:t>Consorzio</w:t>
      </w:r>
      <w:r w:rsidRPr="003606C0">
        <w:rPr>
          <w:rFonts w:ascii="Calibri" w:hAnsi="Calibri"/>
          <w:color w:val="000000" w:themeColor="text1"/>
          <w:lang w:val="it-IT"/>
        </w:rPr>
        <w:t xml:space="preserve"> </w:t>
      </w:r>
      <w:r w:rsidRPr="003606C0">
        <w:rPr>
          <w:rFonts w:ascii="Calibri" w:hAnsi="Calibri"/>
          <w:b/>
          <w:color w:val="000000" w:themeColor="text1"/>
          <w:lang w:val="it-IT"/>
        </w:rPr>
        <w:t>CETMA</w:t>
      </w:r>
      <w:r w:rsidR="00AE5F61" w:rsidRPr="003606C0">
        <w:rPr>
          <w:rFonts w:ascii="Calibri" w:hAnsi="Calibri"/>
          <w:b/>
          <w:color w:val="000000" w:themeColor="text1"/>
          <w:lang w:val="it-IT"/>
        </w:rPr>
        <w:t xml:space="preserve"> </w:t>
      </w:r>
      <w:r w:rsidR="00AE5F61" w:rsidRPr="003606C0">
        <w:rPr>
          <w:rFonts w:ascii="Calibri" w:hAnsi="Calibri"/>
          <w:color w:val="000000" w:themeColor="text1"/>
          <w:lang w:val="it-IT"/>
        </w:rPr>
        <w:t xml:space="preserve">- </w:t>
      </w:r>
      <w:proofErr w:type="spellStart"/>
      <w:r w:rsidRPr="003606C0">
        <w:rPr>
          <w:rFonts w:ascii="Calibri" w:hAnsi="Calibri"/>
          <w:color w:val="000000" w:themeColor="text1"/>
          <w:lang w:val="it-IT"/>
        </w:rPr>
        <w:t>Engineering</w:t>
      </w:r>
      <w:proofErr w:type="spellEnd"/>
      <w:r w:rsidRPr="003606C0">
        <w:rPr>
          <w:rFonts w:ascii="Calibri" w:hAnsi="Calibri"/>
          <w:color w:val="000000" w:themeColor="text1"/>
          <w:lang w:val="it-IT"/>
        </w:rPr>
        <w:t xml:space="preserve">,  Design &amp; </w:t>
      </w:r>
      <w:proofErr w:type="spellStart"/>
      <w:r w:rsidRPr="003606C0">
        <w:rPr>
          <w:rFonts w:ascii="Calibri" w:hAnsi="Calibri"/>
          <w:color w:val="000000" w:themeColor="text1"/>
          <w:lang w:val="it-IT"/>
        </w:rPr>
        <w:t>Materials</w:t>
      </w:r>
      <w:proofErr w:type="spellEnd"/>
      <w:r w:rsidRPr="003606C0">
        <w:rPr>
          <w:rFonts w:ascii="Calibri" w:hAnsi="Calibri"/>
          <w:color w:val="000000" w:themeColor="text1"/>
          <w:lang w:val="it-IT"/>
        </w:rPr>
        <w:t xml:space="preserve"> Technologies Center</w:t>
      </w:r>
      <w:r w:rsidR="00AE5F61" w:rsidRPr="003606C0">
        <w:rPr>
          <w:rFonts w:ascii="Calibri" w:hAnsi="Calibri"/>
          <w:color w:val="000000" w:themeColor="text1"/>
          <w:lang w:val="it-IT"/>
        </w:rPr>
        <w:t xml:space="preserve"> - </w:t>
      </w:r>
      <w:r w:rsidR="00AE5F61" w:rsidRPr="005678C3">
        <w:rPr>
          <w:rFonts w:ascii="Calibri" w:hAnsi="Calibri"/>
          <w:b/>
          <w:color w:val="000000" w:themeColor="text1"/>
          <w:lang w:val="it-IT"/>
        </w:rPr>
        <w:t>polo di eccellenza del territorio nel settore dell’industria della ricerca (</w:t>
      </w:r>
      <w:r w:rsidR="009B394C" w:rsidRPr="005678C3">
        <w:rPr>
          <w:rFonts w:ascii="Calibri" w:hAnsi="Calibri"/>
          <w:b/>
          <w:color w:val="000000" w:themeColor="text1"/>
          <w:lang w:val="it-IT"/>
        </w:rPr>
        <w:t>sito presso la</w:t>
      </w:r>
      <w:r w:rsidR="00AE5F61" w:rsidRPr="005678C3">
        <w:rPr>
          <w:rFonts w:ascii="Calibri" w:hAnsi="Calibri"/>
          <w:b/>
          <w:color w:val="000000" w:themeColor="text1"/>
          <w:lang w:val="it-IT"/>
        </w:rPr>
        <w:t xml:space="preserve"> “Cittadel</w:t>
      </w:r>
      <w:r w:rsidR="009B394C" w:rsidRPr="005678C3">
        <w:rPr>
          <w:rFonts w:ascii="Calibri" w:hAnsi="Calibri"/>
          <w:b/>
          <w:color w:val="000000" w:themeColor="text1"/>
          <w:lang w:val="it-IT"/>
        </w:rPr>
        <w:t>la della R</w:t>
      </w:r>
      <w:r w:rsidR="00AE5F61" w:rsidRPr="005678C3">
        <w:rPr>
          <w:rFonts w:ascii="Calibri" w:hAnsi="Calibri"/>
          <w:b/>
          <w:color w:val="000000" w:themeColor="text1"/>
          <w:lang w:val="it-IT"/>
        </w:rPr>
        <w:t>icerca” di Brindisi),</w:t>
      </w:r>
      <w:r w:rsidR="00AE5F61" w:rsidRPr="003606C0">
        <w:rPr>
          <w:rFonts w:ascii="Calibri" w:hAnsi="Calibri"/>
          <w:color w:val="000000" w:themeColor="text1"/>
          <w:lang w:val="it-IT"/>
        </w:rPr>
        <w:t xml:space="preserve"> </w:t>
      </w:r>
      <w:r w:rsidRPr="003606C0">
        <w:rPr>
          <w:rFonts w:ascii="Calibri" w:hAnsi="Calibri"/>
          <w:color w:val="000000" w:themeColor="text1"/>
          <w:lang w:val="it-IT"/>
        </w:rPr>
        <w:t xml:space="preserve">e </w:t>
      </w:r>
      <w:r w:rsidRPr="003606C0">
        <w:rPr>
          <w:rFonts w:ascii="Calibri" w:hAnsi="Calibri"/>
          <w:b/>
          <w:color w:val="000000" w:themeColor="text1"/>
          <w:lang w:val="it-IT"/>
        </w:rPr>
        <w:t>NTUA</w:t>
      </w:r>
      <w:r w:rsidR="00AE5F61" w:rsidRPr="003606C0">
        <w:rPr>
          <w:rFonts w:ascii="Calibri" w:hAnsi="Calibri"/>
          <w:color w:val="000000" w:themeColor="text1"/>
          <w:lang w:val="it-IT"/>
        </w:rPr>
        <w:t xml:space="preserve"> - </w:t>
      </w:r>
      <w:r w:rsidRPr="003606C0">
        <w:rPr>
          <w:rFonts w:ascii="Calibri" w:hAnsi="Calibri"/>
          <w:color w:val="000000" w:themeColor="text1"/>
          <w:lang w:val="it-IT"/>
        </w:rPr>
        <w:t xml:space="preserve">National Technical </w:t>
      </w:r>
      <w:proofErr w:type="spellStart"/>
      <w:r w:rsidRPr="003606C0">
        <w:rPr>
          <w:rFonts w:ascii="Calibri" w:hAnsi="Calibri"/>
          <w:color w:val="000000" w:themeColor="text1"/>
          <w:lang w:val="it-IT"/>
        </w:rPr>
        <w:t>University</w:t>
      </w:r>
      <w:proofErr w:type="spellEnd"/>
      <w:r w:rsidRPr="003606C0">
        <w:rPr>
          <w:rFonts w:ascii="Calibri" w:hAnsi="Calibri"/>
          <w:color w:val="000000" w:themeColor="text1"/>
          <w:lang w:val="it-IT"/>
        </w:rPr>
        <w:t xml:space="preserve"> of </w:t>
      </w:r>
      <w:proofErr w:type="spellStart"/>
      <w:r w:rsidRPr="003606C0">
        <w:rPr>
          <w:rFonts w:ascii="Calibri" w:hAnsi="Calibri"/>
          <w:color w:val="000000" w:themeColor="text1"/>
          <w:lang w:val="it-IT"/>
        </w:rPr>
        <w:t>Athens</w:t>
      </w:r>
      <w:proofErr w:type="spellEnd"/>
      <w:r w:rsidR="00AE5F61" w:rsidRPr="003606C0">
        <w:rPr>
          <w:rFonts w:ascii="Calibri" w:hAnsi="Calibri"/>
          <w:color w:val="000000" w:themeColor="text1"/>
          <w:lang w:val="it-IT"/>
        </w:rPr>
        <w:t xml:space="preserve"> -</w:t>
      </w:r>
      <w:r w:rsidRPr="003606C0">
        <w:rPr>
          <w:rFonts w:ascii="Calibri" w:hAnsi="Calibri"/>
          <w:color w:val="000000" w:themeColor="text1"/>
          <w:lang w:val="it-IT"/>
        </w:rPr>
        <w:t xml:space="preserve"> </w:t>
      </w:r>
      <w:r w:rsidRPr="003606C0">
        <w:rPr>
          <w:rFonts w:ascii="Calibri" w:hAnsi="Calibri"/>
          <w:b/>
          <w:color w:val="000000" w:themeColor="text1"/>
          <w:lang w:val="it-IT"/>
        </w:rPr>
        <w:t xml:space="preserve">presenteranno gli esiti dei </w:t>
      </w:r>
      <w:r w:rsidR="00B65B9F" w:rsidRPr="003606C0">
        <w:rPr>
          <w:rFonts w:ascii="Calibri" w:hAnsi="Calibri"/>
          <w:b/>
          <w:color w:val="000000" w:themeColor="text1"/>
          <w:lang w:val="it-IT"/>
        </w:rPr>
        <w:t xml:space="preserve">principali </w:t>
      </w:r>
      <w:r w:rsidRPr="003606C0">
        <w:rPr>
          <w:rFonts w:ascii="Calibri" w:hAnsi="Calibri"/>
          <w:b/>
          <w:color w:val="000000" w:themeColor="text1"/>
          <w:lang w:val="it-IT"/>
        </w:rPr>
        <w:t xml:space="preserve">progetti </w:t>
      </w:r>
      <w:r w:rsidR="00B65B9F" w:rsidRPr="003606C0">
        <w:rPr>
          <w:rFonts w:ascii="Calibri" w:hAnsi="Calibri"/>
          <w:b/>
          <w:color w:val="000000" w:themeColor="text1"/>
          <w:lang w:val="it-IT"/>
        </w:rPr>
        <w:t>sostenuti dall’Unione Europea</w:t>
      </w:r>
      <w:r w:rsidR="009B394C" w:rsidRPr="003606C0">
        <w:rPr>
          <w:rFonts w:ascii="Calibri" w:hAnsi="Calibri"/>
          <w:b/>
          <w:color w:val="000000" w:themeColor="text1"/>
          <w:lang w:val="it-IT"/>
        </w:rPr>
        <w:t xml:space="preserve"> </w:t>
      </w:r>
      <w:r w:rsidR="009B394C" w:rsidRPr="003606C0">
        <w:rPr>
          <w:rFonts w:ascii="Calibri" w:hAnsi="Calibri" w:cs="GulliverRM"/>
          <w:sz w:val="22"/>
          <w:szCs w:val="22"/>
          <w:lang w:val="it-IT"/>
        </w:rPr>
        <w:t xml:space="preserve">(nella cornice di FP7 e </w:t>
      </w:r>
      <w:proofErr w:type="spellStart"/>
      <w:r w:rsidR="009B394C" w:rsidRPr="003606C0">
        <w:rPr>
          <w:rFonts w:ascii="Calibri" w:hAnsi="Calibri" w:cs="GulliverRM"/>
          <w:sz w:val="22"/>
          <w:szCs w:val="22"/>
          <w:lang w:val="it-IT"/>
        </w:rPr>
        <w:t>Horizon</w:t>
      </w:r>
      <w:proofErr w:type="spellEnd"/>
      <w:r w:rsidR="009B394C" w:rsidRPr="003606C0">
        <w:rPr>
          <w:rFonts w:ascii="Calibri" w:hAnsi="Calibri" w:cs="GulliverRM"/>
          <w:sz w:val="22"/>
          <w:szCs w:val="22"/>
          <w:lang w:val="it-IT"/>
        </w:rPr>
        <w:t xml:space="preserve"> 2020)</w:t>
      </w:r>
      <w:r w:rsidR="00B65B9F" w:rsidRPr="003606C0">
        <w:rPr>
          <w:rFonts w:ascii="Calibri" w:hAnsi="Calibri"/>
          <w:b/>
          <w:color w:val="000000" w:themeColor="text1"/>
          <w:lang w:val="it-IT"/>
        </w:rPr>
        <w:t xml:space="preserve"> nel campo dell’efficienza energetica in edilizia.</w:t>
      </w:r>
    </w:p>
    <w:p w:rsidR="00911AF3" w:rsidRDefault="00B65B9F" w:rsidP="00DC11C4">
      <w:pPr>
        <w:pStyle w:val="06BodyMaintext"/>
        <w:ind w:firstLine="0"/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I </w:t>
      </w:r>
      <w:proofErr w:type="spellStart"/>
      <w:r>
        <w:rPr>
          <w:rFonts w:ascii="Calibri" w:hAnsi="Calibri"/>
          <w:color w:val="000000" w:themeColor="text1"/>
        </w:rPr>
        <w:t>risultati</w:t>
      </w:r>
      <w:proofErr w:type="spellEnd"/>
      <w:r>
        <w:rPr>
          <w:rFonts w:ascii="Calibri" w:hAnsi="Calibri"/>
          <w:color w:val="000000" w:themeColor="text1"/>
        </w:rPr>
        <w:t xml:space="preserve"> </w:t>
      </w:r>
      <w:proofErr w:type="spellStart"/>
      <w:r>
        <w:rPr>
          <w:rFonts w:ascii="Calibri" w:hAnsi="Calibri"/>
          <w:color w:val="000000" w:themeColor="text1"/>
        </w:rPr>
        <w:t>saranno</w:t>
      </w:r>
      <w:proofErr w:type="spellEnd"/>
      <w:r w:rsidR="00AA42B4">
        <w:rPr>
          <w:rFonts w:ascii="Calibri" w:hAnsi="Calibri"/>
          <w:color w:val="000000" w:themeColor="text1"/>
        </w:rPr>
        <w:t xml:space="preserve"> </w:t>
      </w:r>
      <w:proofErr w:type="spellStart"/>
      <w:r w:rsidR="00AA42B4">
        <w:rPr>
          <w:rFonts w:ascii="Calibri" w:hAnsi="Calibri"/>
          <w:color w:val="000000" w:themeColor="text1"/>
        </w:rPr>
        <w:t>resi</w:t>
      </w:r>
      <w:proofErr w:type="spellEnd"/>
      <w:r w:rsidR="00AA42B4">
        <w:rPr>
          <w:rFonts w:ascii="Calibri" w:hAnsi="Calibri"/>
          <w:color w:val="000000" w:themeColor="text1"/>
        </w:rPr>
        <w:t xml:space="preserve"> </w:t>
      </w:r>
      <w:proofErr w:type="spellStart"/>
      <w:r w:rsidR="00AA42B4">
        <w:rPr>
          <w:rFonts w:ascii="Calibri" w:hAnsi="Calibri"/>
          <w:color w:val="000000" w:themeColor="text1"/>
        </w:rPr>
        <w:t>noti</w:t>
      </w:r>
      <w:proofErr w:type="spellEnd"/>
      <w:r w:rsidR="00AA42B4">
        <w:rPr>
          <w:rFonts w:ascii="Calibri" w:hAnsi="Calibri"/>
          <w:color w:val="000000" w:themeColor="text1"/>
        </w:rPr>
        <w:t xml:space="preserve"> </w:t>
      </w:r>
      <w:proofErr w:type="spellStart"/>
      <w:r w:rsidR="00AE5F61">
        <w:rPr>
          <w:rFonts w:ascii="Calibri" w:hAnsi="Calibri"/>
          <w:color w:val="000000" w:themeColor="text1"/>
        </w:rPr>
        <w:t>nell’ambito</w:t>
      </w:r>
      <w:proofErr w:type="spellEnd"/>
      <w:r>
        <w:rPr>
          <w:rFonts w:ascii="Calibri" w:hAnsi="Calibri"/>
          <w:color w:val="000000" w:themeColor="text1"/>
        </w:rPr>
        <w:t xml:space="preserve"> del workshop </w:t>
      </w:r>
      <w:r w:rsidRPr="00AE5F61">
        <w:rPr>
          <w:rFonts w:ascii="Calibri" w:hAnsi="Calibri"/>
          <w:i/>
          <w:color w:val="000000" w:themeColor="text1"/>
        </w:rPr>
        <w:t xml:space="preserve">“Towards greener and </w:t>
      </w:r>
      <w:r w:rsidR="00D15998">
        <w:rPr>
          <w:rFonts w:ascii="Calibri" w:hAnsi="Calibri"/>
          <w:i/>
          <w:color w:val="000000" w:themeColor="text1"/>
        </w:rPr>
        <w:t xml:space="preserve">more </w:t>
      </w:r>
      <w:r w:rsidRPr="00AE5F61">
        <w:rPr>
          <w:rFonts w:ascii="Calibri" w:hAnsi="Calibri"/>
          <w:i/>
          <w:color w:val="000000" w:themeColor="text1"/>
        </w:rPr>
        <w:t>energy efficient buildings: novel construction materials and processes”</w:t>
      </w:r>
      <w:r w:rsidR="00AE5F61">
        <w:rPr>
          <w:rFonts w:ascii="Calibri" w:hAnsi="Calibri"/>
          <w:i/>
          <w:color w:val="000000" w:themeColor="text1"/>
        </w:rPr>
        <w:t xml:space="preserve">. </w:t>
      </w:r>
    </w:p>
    <w:p w:rsidR="009B394C" w:rsidRPr="003606C0" w:rsidRDefault="00AE5F61" w:rsidP="00DC11C4">
      <w:pPr>
        <w:pStyle w:val="06BodyMaintext"/>
        <w:ind w:firstLine="0"/>
        <w:rPr>
          <w:rFonts w:ascii="Calibri" w:hAnsi="Calibri"/>
          <w:color w:val="000000" w:themeColor="text1"/>
          <w:lang w:val="it-IT"/>
        </w:rPr>
      </w:pPr>
      <w:r w:rsidRPr="003606C0">
        <w:rPr>
          <w:rFonts w:ascii="Calibri" w:hAnsi="Calibri"/>
          <w:color w:val="000000" w:themeColor="text1"/>
          <w:lang w:val="it-IT"/>
        </w:rPr>
        <w:t>Tra gli altri, saranno illustrati</w:t>
      </w:r>
      <w:r w:rsidR="00AA42B4" w:rsidRPr="003606C0">
        <w:rPr>
          <w:rFonts w:ascii="Calibri" w:hAnsi="Calibri"/>
          <w:color w:val="000000" w:themeColor="text1"/>
          <w:lang w:val="it-IT"/>
        </w:rPr>
        <w:t xml:space="preserve"> gli esiti del </w:t>
      </w:r>
      <w:r w:rsidR="00AA42B4" w:rsidRPr="003606C0">
        <w:rPr>
          <w:rFonts w:ascii="Calibri" w:hAnsi="Calibri"/>
          <w:b/>
          <w:color w:val="000000" w:themeColor="text1"/>
          <w:lang w:val="it-IT"/>
        </w:rPr>
        <w:t xml:space="preserve">progetto </w:t>
      </w:r>
      <w:r w:rsidR="00D76287" w:rsidRPr="003606C0">
        <w:rPr>
          <w:rFonts w:ascii="Calibri" w:hAnsi="Calibri"/>
          <w:b/>
          <w:color w:val="000000" w:themeColor="text1"/>
          <w:lang w:val="it-IT"/>
        </w:rPr>
        <w:t>SUS-CON</w:t>
      </w:r>
      <w:r w:rsidR="00AA42B4" w:rsidRPr="003606C0">
        <w:rPr>
          <w:rFonts w:ascii="Calibri" w:hAnsi="Calibri"/>
          <w:color w:val="000000" w:themeColor="text1"/>
          <w:lang w:val="it-IT"/>
        </w:rPr>
        <w:t xml:space="preserve"> (</w:t>
      </w:r>
      <w:proofErr w:type="spellStart"/>
      <w:r w:rsidR="00911AF3" w:rsidRPr="003606C0">
        <w:rPr>
          <w:rFonts w:ascii="Calibri" w:hAnsi="Calibri"/>
          <w:color w:val="000000" w:themeColor="text1"/>
          <w:lang w:val="it-IT"/>
        </w:rPr>
        <w:t>SUStainable</w:t>
      </w:r>
      <w:proofErr w:type="spellEnd"/>
      <w:r w:rsidR="00911AF3" w:rsidRPr="003606C0">
        <w:rPr>
          <w:rFonts w:ascii="Calibri" w:hAnsi="Calibri"/>
          <w:color w:val="000000" w:themeColor="text1"/>
          <w:lang w:val="it-IT"/>
        </w:rPr>
        <w:t xml:space="preserve">, innovative and </w:t>
      </w:r>
      <w:proofErr w:type="spellStart"/>
      <w:r w:rsidR="00911AF3" w:rsidRPr="003606C0">
        <w:rPr>
          <w:rFonts w:ascii="Calibri" w:hAnsi="Calibri"/>
          <w:color w:val="000000" w:themeColor="text1"/>
          <w:lang w:val="it-IT"/>
        </w:rPr>
        <w:t>energy-efficient</w:t>
      </w:r>
      <w:proofErr w:type="spellEnd"/>
      <w:r w:rsidR="00911AF3" w:rsidRPr="003606C0">
        <w:rPr>
          <w:rFonts w:ascii="Calibri" w:hAnsi="Calibri"/>
          <w:color w:val="000000" w:themeColor="text1"/>
          <w:lang w:val="it-IT"/>
        </w:rPr>
        <w:t xml:space="preserve"> </w:t>
      </w:r>
      <w:proofErr w:type="spellStart"/>
      <w:r w:rsidR="00911AF3" w:rsidRPr="003606C0">
        <w:rPr>
          <w:rFonts w:ascii="Calibri" w:hAnsi="Calibri"/>
          <w:color w:val="000000" w:themeColor="text1"/>
          <w:lang w:val="it-IT"/>
        </w:rPr>
        <w:t>CONcrete</w:t>
      </w:r>
      <w:proofErr w:type="spellEnd"/>
      <w:r w:rsidR="00911AF3" w:rsidRPr="003606C0">
        <w:rPr>
          <w:rFonts w:ascii="Calibri" w:hAnsi="Calibri"/>
          <w:color w:val="000000" w:themeColor="text1"/>
          <w:lang w:val="it-IT"/>
        </w:rPr>
        <w:t xml:space="preserve">, </w:t>
      </w:r>
      <w:proofErr w:type="spellStart"/>
      <w:r w:rsidR="00911AF3" w:rsidRPr="003606C0">
        <w:rPr>
          <w:rFonts w:ascii="Calibri" w:hAnsi="Calibri"/>
          <w:color w:val="000000" w:themeColor="text1"/>
          <w:lang w:val="it-IT"/>
        </w:rPr>
        <w:t>based</w:t>
      </w:r>
      <w:proofErr w:type="spellEnd"/>
      <w:r w:rsidR="00911AF3" w:rsidRPr="003606C0">
        <w:rPr>
          <w:rFonts w:ascii="Calibri" w:hAnsi="Calibri"/>
          <w:color w:val="000000" w:themeColor="text1"/>
          <w:lang w:val="it-IT"/>
        </w:rPr>
        <w:t xml:space="preserve"> on the </w:t>
      </w:r>
      <w:proofErr w:type="spellStart"/>
      <w:r w:rsidR="00911AF3" w:rsidRPr="003606C0">
        <w:rPr>
          <w:rFonts w:ascii="Calibri" w:hAnsi="Calibri"/>
          <w:color w:val="000000" w:themeColor="text1"/>
          <w:lang w:val="it-IT"/>
        </w:rPr>
        <w:t>integration</w:t>
      </w:r>
      <w:proofErr w:type="spellEnd"/>
      <w:r w:rsidR="00911AF3" w:rsidRPr="003606C0">
        <w:rPr>
          <w:rFonts w:ascii="Calibri" w:hAnsi="Calibri"/>
          <w:color w:val="000000" w:themeColor="text1"/>
          <w:lang w:val="it-IT"/>
        </w:rPr>
        <w:t xml:space="preserve"> of </w:t>
      </w:r>
      <w:proofErr w:type="spellStart"/>
      <w:r w:rsidR="00911AF3" w:rsidRPr="003606C0">
        <w:rPr>
          <w:rFonts w:ascii="Calibri" w:hAnsi="Calibri"/>
          <w:color w:val="000000" w:themeColor="text1"/>
          <w:lang w:val="it-IT"/>
        </w:rPr>
        <w:t>all-waste</w:t>
      </w:r>
      <w:proofErr w:type="spellEnd"/>
      <w:r w:rsidR="00911AF3" w:rsidRPr="003606C0">
        <w:rPr>
          <w:rFonts w:ascii="Calibri" w:hAnsi="Calibri"/>
          <w:color w:val="000000" w:themeColor="text1"/>
          <w:lang w:val="it-IT"/>
        </w:rPr>
        <w:t xml:space="preserve"> </w:t>
      </w:r>
      <w:proofErr w:type="spellStart"/>
      <w:r w:rsidR="00911AF3" w:rsidRPr="003606C0">
        <w:rPr>
          <w:rFonts w:ascii="Calibri" w:hAnsi="Calibri"/>
          <w:color w:val="000000" w:themeColor="text1"/>
          <w:lang w:val="it-IT"/>
        </w:rPr>
        <w:t>materials</w:t>
      </w:r>
      <w:proofErr w:type="spellEnd"/>
      <w:r w:rsidR="00911AF3" w:rsidRPr="003606C0">
        <w:rPr>
          <w:rFonts w:ascii="Calibri" w:hAnsi="Calibri"/>
          <w:color w:val="000000" w:themeColor="text1"/>
          <w:lang w:val="it-IT"/>
        </w:rPr>
        <w:t>), che terminerà proprio nel corrente mese di dicembre dopo quattro anni di attività</w:t>
      </w:r>
      <w:r w:rsidR="00FC415F" w:rsidRPr="003606C0">
        <w:rPr>
          <w:rFonts w:ascii="Calibri" w:hAnsi="Calibri"/>
          <w:color w:val="000000" w:themeColor="text1"/>
          <w:lang w:val="it-IT"/>
        </w:rPr>
        <w:t>,</w:t>
      </w:r>
      <w:r w:rsidR="00911AF3" w:rsidRPr="003606C0">
        <w:rPr>
          <w:rFonts w:ascii="Calibri" w:hAnsi="Calibri"/>
          <w:color w:val="000000" w:themeColor="text1"/>
          <w:lang w:val="it-IT"/>
        </w:rPr>
        <w:t xml:space="preserve"> e </w:t>
      </w:r>
      <w:r w:rsidR="00911AF3" w:rsidRPr="003606C0">
        <w:rPr>
          <w:rFonts w:ascii="Calibri" w:hAnsi="Calibri"/>
          <w:b/>
          <w:color w:val="000000" w:themeColor="text1"/>
          <w:lang w:val="it-IT"/>
        </w:rPr>
        <w:t>di cui il CETMA è coordinatore</w:t>
      </w:r>
      <w:r w:rsidR="00FC415F" w:rsidRPr="003606C0">
        <w:rPr>
          <w:rFonts w:ascii="Calibri" w:hAnsi="Calibri"/>
          <w:color w:val="000000" w:themeColor="text1"/>
          <w:lang w:val="it-IT"/>
        </w:rPr>
        <w:t xml:space="preserve">. </w:t>
      </w:r>
    </w:p>
    <w:p w:rsidR="00FC415F" w:rsidRPr="003606C0" w:rsidRDefault="00F85D0C" w:rsidP="00DC11C4">
      <w:pPr>
        <w:pStyle w:val="06BodyMaintext"/>
        <w:ind w:firstLine="0"/>
        <w:rPr>
          <w:rFonts w:ascii="Calibri" w:hAnsi="Calibri"/>
          <w:color w:val="000000" w:themeColor="text1"/>
          <w:lang w:val="it-IT"/>
        </w:rPr>
      </w:pPr>
      <w:r w:rsidRPr="003606C0">
        <w:rPr>
          <w:rFonts w:ascii="Calibri" w:hAnsi="Calibri"/>
          <w:b/>
          <w:color w:val="000000" w:themeColor="text1"/>
          <w:lang w:val="it-IT"/>
        </w:rPr>
        <w:t>SUS-CON</w:t>
      </w:r>
      <w:r w:rsidRPr="003606C0">
        <w:rPr>
          <w:rFonts w:ascii="Calibri" w:hAnsi="Calibri"/>
          <w:color w:val="000000" w:themeColor="text1"/>
          <w:lang w:val="it-IT"/>
        </w:rPr>
        <w:t xml:space="preserve"> </w:t>
      </w:r>
      <w:r w:rsidR="00FC415F" w:rsidRPr="003606C0">
        <w:rPr>
          <w:rFonts w:ascii="Calibri" w:hAnsi="Calibri"/>
          <w:color w:val="000000" w:themeColor="text1"/>
          <w:lang w:val="it-IT"/>
        </w:rPr>
        <w:t xml:space="preserve">ha coinvolto complessivamente </w:t>
      </w:r>
      <w:r w:rsidR="00FC415F" w:rsidRPr="003606C0">
        <w:rPr>
          <w:rFonts w:ascii="Calibri" w:hAnsi="Calibri"/>
          <w:b/>
          <w:color w:val="000000" w:themeColor="text1"/>
          <w:lang w:val="it-IT"/>
        </w:rPr>
        <w:t>16 partner</w:t>
      </w:r>
      <w:r w:rsidR="00FC415F" w:rsidRPr="003606C0">
        <w:rPr>
          <w:rFonts w:ascii="Calibri" w:hAnsi="Calibri"/>
          <w:color w:val="000000" w:themeColor="text1"/>
          <w:lang w:val="it-IT"/>
        </w:rPr>
        <w:t>, tra centri di ricerca, atenei e aziende, espressione di</w:t>
      </w:r>
      <w:r w:rsidR="003606C0">
        <w:rPr>
          <w:rFonts w:ascii="Calibri" w:hAnsi="Calibri"/>
          <w:color w:val="000000" w:themeColor="text1"/>
          <w:lang w:val="it-IT"/>
        </w:rPr>
        <w:t xml:space="preserve"> </w:t>
      </w:r>
      <w:r w:rsidR="00443E06" w:rsidRPr="003606C0">
        <w:rPr>
          <w:rFonts w:ascii="Calibri" w:hAnsi="Calibri"/>
          <w:b/>
          <w:color w:val="000000" w:themeColor="text1"/>
          <w:lang w:val="it-IT"/>
        </w:rPr>
        <w:t xml:space="preserve">10 </w:t>
      </w:r>
      <w:r w:rsidR="00FC415F" w:rsidRPr="003606C0">
        <w:rPr>
          <w:rFonts w:ascii="Calibri" w:hAnsi="Calibri"/>
          <w:b/>
          <w:color w:val="000000" w:themeColor="text1"/>
          <w:lang w:val="it-IT"/>
        </w:rPr>
        <w:t>nazioni diverse</w:t>
      </w:r>
      <w:r w:rsidR="009B64C5" w:rsidRPr="003606C0">
        <w:rPr>
          <w:rFonts w:ascii="Calibri" w:hAnsi="Calibri"/>
          <w:b/>
          <w:color w:val="000000" w:themeColor="text1"/>
          <w:lang w:val="it-IT"/>
        </w:rPr>
        <w:t xml:space="preserve"> </w:t>
      </w:r>
      <w:r w:rsidR="009B64C5" w:rsidRPr="003606C0">
        <w:rPr>
          <w:rFonts w:ascii="Calibri" w:hAnsi="Calibri"/>
          <w:color w:val="000000" w:themeColor="text1"/>
          <w:lang w:val="it-IT"/>
        </w:rPr>
        <w:t xml:space="preserve">(Italia, Grecia, Spagna, Germania, Paesi Bassi, Turchia, Portogallo, Romania, </w:t>
      </w:r>
      <w:r w:rsidR="00443E06" w:rsidRPr="003606C0">
        <w:rPr>
          <w:rFonts w:ascii="Calibri" w:hAnsi="Calibri"/>
          <w:color w:val="000000" w:themeColor="text1"/>
          <w:lang w:val="it-IT"/>
        </w:rPr>
        <w:t>Gran Bretagna</w:t>
      </w:r>
      <w:r w:rsidR="009B64C5" w:rsidRPr="003606C0">
        <w:rPr>
          <w:rFonts w:ascii="Calibri" w:hAnsi="Calibri"/>
          <w:color w:val="000000" w:themeColor="text1"/>
          <w:lang w:val="it-IT"/>
        </w:rPr>
        <w:t>, Taiwan)</w:t>
      </w:r>
      <w:r w:rsidR="00FC415F" w:rsidRPr="003606C0">
        <w:rPr>
          <w:rFonts w:ascii="Calibri" w:hAnsi="Calibri"/>
          <w:color w:val="000000" w:themeColor="text1"/>
          <w:lang w:val="it-IT"/>
        </w:rPr>
        <w:t>.</w:t>
      </w:r>
    </w:p>
    <w:p w:rsidR="00E10217" w:rsidRPr="003606C0" w:rsidRDefault="00FC415F" w:rsidP="00DC11C4">
      <w:pPr>
        <w:pStyle w:val="06BodyMaintext"/>
        <w:ind w:firstLine="0"/>
        <w:rPr>
          <w:rFonts w:ascii="Calibri" w:hAnsi="Calibri"/>
          <w:color w:val="000000" w:themeColor="text1"/>
          <w:lang w:val="it-IT"/>
        </w:rPr>
      </w:pPr>
      <w:r w:rsidRPr="003606C0">
        <w:rPr>
          <w:rFonts w:ascii="Calibri" w:hAnsi="Calibri"/>
          <w:color w:val="000000" w:themeColor="text1"/>
          <w:lang w:val="it-IT"/>
        </w:rPr>
        <w:t xml:space="preserve">Nel dettaglio, </w:t>
      </w:r>
      <w:r w:rsidR="00F85D0C" w:rsidRPr="003606C0">
        <w:rPr>
          <w:rFonts w:ascii="Calibri" w:hAnsi="Calibri"/>
          <w:b/>
          <w:color w:val="000000" w:themeColor="text1"/>
          <w:lang w:val="it-IT"/>
        </w:rPr>
        <w:t>SUS-CON</w:t>
      </w:r>
      <w:r w:rsidR="00F85D0C" w:rsidRPr="003606C0">
        <w:rPr>
          <w:rFonts w:ascii="Calibri" w:hAnsi="Calibri"/>
          <w:color w:val="000000" w:themeColor="text1"/>
          <w:lang w:val="it-IT"/>
        </w:rPr>
        <w:t xml:space="preserve"> </w:t>
      </w:r>
      <w:r w:rsidRPr="003606C0">
        <w:rPr>
          <w:rFonts w:ascii="Calibri" w:hAnsi="Calibri"/>
          <w:color w:val="000000" w:themeColor="text1"/>
          <w:lang w:val="it-IT"/>
        </w:rPr>
        <w:t xml:space="preserve">ha avuto come principale finalità lo sviluppo di nuove tecnologie per </w:t>
      </w:r>
      <w:r w:rsidRPr="003606C0">
        <w:rPr>
          <w:rFonts w:ascii="Calibri" w:hAnsi="Calibri"/>
          <w:b/>
          <w:color w:val="000000" w:themeColor="text1"/>
          <w:lang w:val="it-IT"/>
        </w:rPr>
        <w:t>l’integrazione di rifiuti</w:t>
      </w:r>
      <w:r w:rsidRPr="003606C0">
        <w:rPr>
          <w:rFonts w:ascii="Calibri" w:hAnsi="Calibri"/>
          <w:color w:val="000000" w:themeColor="text1"/>
          <w:lang w:val="it-IT"/>
        </w:rPr>
        <w:t xml:space="preserve"> (cosiddette </w:t>
      </w:r>
      <w:r w:rsidR="00E10217" w:rsidRPr="003606C0">
        <w:rPr>
          <w:rFonts w:ascii="Calibri" w:hAnsi="Calibri"/>
          <w:color w:val="000000" w:themeColor="text1"/>
          <w:lang w:val="it-IT"/>
        </w:rPr>
        <w:t>“</w:t>
      </w:r>
      <w:r w:rsidRPr="003606C0">
        <w:rPr>
          <w:rFonts w:ascii="Calibri" w:hAnsi="Calibri"/>
          <w:color w:val="000000" w:themeColor="text1"/>
          <w:lang w:val="it-IT"/>
        </w:rPr>
        <w:t>materie prime seconde</w:t>
      </w:r>
      <w:r w:rsidR="00E10217" w:rsidRPr="003606C0">
        <w:rPr>
          <w:rFonts w:ascii="Calibri" w:hAnsi="Calibri"/>
          <w:color w:val="000000" w:themeColor="text1"/>
          <w:lang w:val="it-IT"/>
        </w:rPr>
        <w:t>”</w:t>
      </w:r>
      <w:r w:rsidRPr="003606C0">
        <w:rPr>
          <w:rFonts w:ascii="Calibri" w:hAnsi="Calibri"/>
          <w:color w:val="000000" w:themeColor="text1"/>
          <w:lang w:val="it-IT"/>
        </w:rPr>
        <w:t>)</w:t>
      </w:r>
      <w:r w:rsidR="00E10217" w:rsidRPr="003606C0">
        <w:rPr>
          <w:rFonts w:ascii="Calibri" w:hAnsi="Calibri"/>
          <w:color w:val="000000" w:themeColor="text1"/>
          <w:lang w:val="it-IT"/>
        </w:rPr>
        <w:t xml:space="preserve"> nel </w:t>
      </w:r>
      <w:r w:rsidR="00E10217" w:rsidRPr="003606C0">
        <w:rPr>
          <w:rFonts w:ascii="Calibri" w:hAnsi="Calibri"/>
          <w:b/>
          <w:color w:val="000000" w:themeColor="text1"/>
          <w:lang w:val="it-IT"/>
        </w:rPr>
        <w:t>processo di produzione del calcestruzzo,</w:t>
      </w:r>
      <w:r w:rsidR="00E10217" w:rsidRPr="003606C0">
        <w:rPr>
          <w:rFonts w:ascii="Calibri" w:hAnsi="Calibri"/>
          <w:color w:val="000000" w:themeColor="text1"/>
          <w:lang w:val="it-IT"/>
        </w:rPr>
        <w:t xml:space="preserve"> sviluppando componenti per l’edilizia a </w:t>
      </w:r>
      <w:r w:rsidR="009B64C5" w:rsidRPr="003606C0">
        <w:rPr>
          <w:rFonts w:ascii="Calibri" w:hAnsi="Calibri"/>
          <w:color w:val="000000" w:themeColor="text1"/>
          <w:lang w:val="it-IT"/>
        </w:rPr>
        <w:t>elevata</w:t>
      </w:r>
      <w:r w:rsidR="00E10217" w:rsidRPr="003606C0">
        <w:rPr>
          <w:rFonts w:ascii="Calibri" w:hAnsi="Calibri"/>
          <w:color w:val="000000" w:themeColor="text1"/>
          <w:lang w:val="it-IT"/>
        </w:rPr>
        <w:t xml:space="preserve"> efficienza energetica, come </w:t>
      </w:r>
      <w:r w:rsidR="00E10217" w:rsidRPr="003606C0">
        <w:rPr>
          <w:rFonts w:ascii="Calibri" w:hAnsi="Calibri"/>
          <w:b/>
          <w:color w:val="000000" w:themeColor="text1"/>
          <w:lang w:val="it-IT"/>
        </w:rPr>
        <w:t>blocchi e pannelli, realizzati al 100% con materiali riciclati (ottenuti a partire da materiali altrimenti destinati alla discarica come plastiche miste provenienti dallo scarto della selezione dei rifiuti solidi urbani, pneumatic</w:t>
      </w:r>
      <w:r w:rsidR="009B394C" w:rsidRPr="003606C0">
        <w:rPr>
          <w:rFonts w:ascii="Calibri" w:hAnsi="Calibri"/>
          <w:b/>
          <w:color w:val="000000" w:themeColor="text1"/>
          <w:lang w:val="it-IT"/>
        </w:rPr>
        <w:t>i</w:t>
      </w:r>
      <w:r w:rsidR="00E10217" w:rsidRPr="003606C0">
        <w:rPr>
          <w:rFonts w:ascii="Calibri" w:hAnsi="Calibri"/>
          <w:b/>
          <w:color w:val="000000" w:themeColor="text1"/>
          <w:lang w:val="it-IT"/>
        </w:rPr>
        <w:t xml:space="preserve"> a fine vita, </w:t>
      </w:r>
      <w:r w:rsidR="00DD32E9" w:rsidRPr="003606C0">
        <w:rPr>
          <w:rFonts w:ascii="Calibri" w:hAnsi="Calibri"/>
          <w:b/>
          <w:color w:val="000000" w:themeColor="text1"/>
          <w:lang w:val="it-IT"/>
        </w:rPr>
        <w:t xml:space="preserve">schiume di poliuretano recuperate da frigoriferi dismessi ed </w:t>
      </w:r>
      <w:r w:rsidR="00DD32E9" w:rsidRPr="009B64C5">
        <w:rPr>
          <w:rFonts w:ascii="Calibri" w:hAnsi="Calibri"/>
          <w:b/>
          <w:color w:val="000000" w:themeColor="text1"/>
          <w:lang w:val="it-IT"/>
        </w:rPr>
        <w:t>e</w:t>
      </w:r>
      <w:r w:rsidR="009B64C5" w:rsidRPr="009B64C5">
        <w:rPr>
          <w:rFonts w:ascii="Calibri" w:hAnsi="Calibri"/>
          <w:b/>
          <w:color w:val="000000" w:themeColor="text1"/>
          <w:lang w:val="it-IT"/>
        </w:rPr>
        <w:t>l</w:t>
      </w:r>
      <w:r w:rsidR="00DD32E9" w:rsidRPr="009B64C5">
        <w:rPr>
          <w:rFonts w:ascii="Calibri" w:hAnsi="Calibri"/>
          <w:b/>
          <w:color w:val="000000" w:themeColor="text1"/>
          <w:lang w:val="it-IT"/>
        </w:rPr>
        <w:t>ementi</w:t>
      </w:r>
      <w:r w:rsidR="00DD32E9" w:rsidRPr="003606C0">
        <w:rPr>
          <w:rFonts w:ascii="Calibri" w:hAnsi="Calibri"/>
          <w:b/>
          <w:color w:val="000000" w:themeColor="text1"/>
          <w:lang w:val="it-IT"/>
        </w:rPr>
        <w:t xml:space="preserve"> derivanti da apparecchiature</w:t>
      </w:r>
      <w:r w:rsidR="009B64C5" w:rsidRPr="003606C0">
        <w:rPr>
          <w:rFonts w:ascii="Calibri" w:hAnsi="Calibri"/>
          <w:b/>
          <w:color w:val="000000" w:themeColor="text1"/>
          <w:lang w:val="it-IT"/>
        </w:rPr>
        <w:t xml:space="preserve"> elettriche ed elettroniche)</w:t>
      </w:r>
      <w:r w:rsidR="00E10217" w:rsidRPr="003606C0">
        <w:rPr>
          <w:rFonts w:ascii="Calibri" w:hAnsi="Calibri"/>
          <w:color w:val="000000" w:themeColor="text1"/>
          <w:lang w:val="it-IT"/>
        </w:rPr>
        <w:t xml:space="preserve">, sia sul fronte dei leganti che sul versante degli aggregati. </w:t>
      </w:r>
    </w:p>
    <w:p w:rsidR="005678C3" w:rsidRDefault="005678C3" w:rsidP="00DC11C4">
      <w:pPr>
        <w:pStyle w:val="06BodyMaintext"/>
        <w:ind w:firstLine="0"/>
        <w:rPr>
          <w:rFonts w:ascii="Calibri" w:hAnsi="Calibri"/>
          <w:color w:val="000000" w:themeColor="text1"/>
          <w:lang w:val="it-IT"/>
        </w:rPr>
      </w:pPr>
    </w:p>
    <w:p w:rsidR="009B394C" w:rsidRPr="003606C0" w:rsidRDefault="009B394C" w:rsidP="00DC11C4">
      <w:pPr>
        <w:pStyle w:val="06BodyMaintext"/>
        <w:ind w:firstLine="0"/>
        <w:rPr>
          <w:rFonts w:ascii="Calibri" w:hAnsi="Calibri"/>
          <w:color w:val="000000" w:themeColor="text1"/>
          <w:lang w:val="it-IT"/>
        </w:rPr>
      </w:pPr>
      <w:r w:rsidRPr="003606C0">
        <w:rPr>
          <w:rFonts w:ascii="Calibri" w:hAnsi="Calibri"/>
          <w:color w:val="000000" w:themeColor="text1"/>
          <w:lang w:val="it-IT"/>
        </w:rPr>
        <w:t>Di seguito l’articolazione dei lavori:</w:t>
      </w:r>
    </w:p>
    <w:p w:rsidR="00B65B9F" w:rsidRPr="003606C0" w:rsidRDefault="00FC415F" w:rsidP="00DC11C4">
      <w:pPr>
        <w:pStyle w:val="06BodyMaintext"/>
        <w:ind w:firstLine="0"/>
        <w:rPr>
          <w:rFonts w:ascii="Calibri" w:hAnsi="Calibri"/>
          <w:color w:val="000000" w:themeColor="text1"/>
          <w:lang w:val="it-IT"/>
        </w:rPr>
      </w:pPr>
      <w:r w:rsidRPr="003606C0">
        <w:rPr>
          <w:rFonts w:ascii="Calibri" w:hAnsi="Calibri"/>
          <w:color w:val="000000" w:themeColor="text1"/>
          <w:lang w:val="it-IT"/>
        </w:rPr>
        <w:lastRenderedPageBreak/>
        <w:t xml:space="preserve">  </w:t>
      </w:r>
      <w:r w:rsidR="00911AF3" w:rsidRPr="003606C0">
        <w:rPr>
          <w:rFonts w:ascii="Calibri" w:hAnsi="Calibri"/>
          <w:color w:val="000000" w:themeColor="text1"/>
          <w:lang w:val="it-IT"/>
        </w:rPr>
        <w:t xml:space="preserve">      </w:t>
      </w:r>
      <w:r w:rsidR="00AE5F61" w:rsidRPr="003606C0">
        <w:rPr>
          <w:rFonts w:ascii="Calibri" w:hAnsi="Calibri"/>
          <w:color w:val="000000" w:themeColor="text1"/>
          <w:lang w:val="it-IT"/>
        </w:rPr>
        <w:t xml:space="preserve">   </w:t>
      </w:r>
      <w:r w:rsidR="00B65B9F" w:rsidRPr="003606C0">
        <w:rPr>
          <w:rFonts w:ascii="Calibri" w:hAnsi="Calibri"/>
          <w:color w:val="000000" w:themeColor="text1"/>
          <w:lang w:val="it-IT"/>
        </w:rPr>
        <w:t xml:space="preserve"> </w:t>
      </w:r>
    </w:p>
    <w:p w:rsidR="00B65B9F" w:rsidRPr="003606C0" w:rsidRDefault="00B65B9F" w:rsidP="00DC11C4">
      <w:pPr>
        <w:pStyle w:val="06BodyMaintext"/>
        <w:ind w:firstLine="0"/>
        <w:rPr>
          <w:rFonts w:ascii="Calibri" w:hAnsi="Calibri"/>
          <w:color w:val="000000" w:themeColor="text1"/>
          <w:lang w:val="it-IT"/>
        </w:rPr>
      </w:pPr>
    </w:p>
    <w:p w:rsidR="00DC11C4" w:rsidRPr="003606C0" w:rsidRDefault="00DC11C4" w:rsidP="00DC11C4">
      <w:pPr>
        <w:pStyle w:val="06BodyMaintext"/>
        <w:ind w:firstLine="0"/>
        <w:rPr>
          <w:rFonts w:ascii="Calibri" w:hAnsi="Calibri"/>
          <w:color w:val="000000" w:themeColor="text1"/>
          <w:lang w:val="it-IT"/>
        </w:rPr>
      </w:pPr>
      <w:r w:rsidRPr="003606C0">
        <w:rPr>
          <w:rFonts w:ascii="Calibri" w:hAnsi="Calibri"/>
          <w:color w:val="000000" w:themeColor="text1"/>
          <w:lang w:val="it-IT"/>
        </w:rPr>
        <w:t xml:space="preserve">                                       </w:t>
      </w:r>
    </w:p>
    <w:p w:rsidR="005071C3" w:rsidRPr="00A15B8F" w:rsidRDefault="005071C3" w:rsidP="005071C3">
      <w:pPr>
        <w:jc w:val="both"/>
        <w:rPr>
          <w:b/>
          <w:caps/>
          <w:color w:val="000000" w:themeColor="text1"/>
          <w:lang w:val="en-US"/>
        </w:rPr>
      </w:pPr>
      <w:r w:rsidRPr="00A15B8F">
        <w:rPr>
          <w:b/>
          <w:caps/>
          <w:color w:val="000000" w:themeColor="text1"/>
          <w:lang w:val="en-US"/>
        </w:rPr>
        <w:t>AGENDA</w:t>
      </w:r>
    </w:p>
    <w:p w:rsidR="005071C3" w:rsidRPr="005929EC" w:rsidRDefault="005071C3" w:rsidP="005071C3">
      <w:pPr>
        <w:jc w:val="both"/>
        <w:rPr>
          <w:rFonts w:ascii="Calibri" w:hAnsi="Calibri"/>
          <w:b/>
          <w:i/>
          <w:color w:val="FF0000"/>
        </w:rPr>
      </w:pPr>
      <w:r w:rsidRPr="005929EC">
        <w:rPr>
          <w:i/>
          <w:color w:val="000000" w:themeColor="text1"/>
          <w:lang w:val="en-US"/>
        </w:rPr>
        <w:t xml:space="preserve">Chairwoman: </w:t>
      </w:r>
      <w:proofErr w:type="spellStart"/>
      <w:r w:rsidRPr="005929EC">
        <w:rPr>
          <w:i/>
          <w:color w:val="000000" w:themeColor="text1"/>
          <w:lang w:val="en-US"/>
        </w:rPr>
        <w:t>Chrysanthi</w:t>
      </w:r>
      <w:proofErr w:type="spellEnd"/>
      <w:r w:rsidRPr="005929EC">
        <w:rPr>
          <w:i/>
          <w:color w:val="000000" w:themeColor="text1"/>
          <w:lang w:val="en-US"/>
        </w:rPr>
        <w:t xml:space="preserve"> </w:t>
      </w:r>
      <w:r w:rsidRPr="005929EC">
        <w:rPr>
          <w:i/>
          <w:caps/>
          <w:color w:val="000000" w:themeColor="text1"/>
          <w:lang w:val="en-US"/>
        </w:rPr>
        <w:t>Panagio</w:t>
      </w:r>
      <w:bookmarkStart w:id="0" w:name="_GoBack"/>
      <w:bookmarkEnd w:id="0"/>
      <w:r w:rsidRPr="005929EC">
        <w:rPr>
          <w:i/>
          <w:caps/>
          <w:color w:val="000000" w:themeColor="text1"/>
          <w:lang w:val="en-US"/>
        </w:rPr>
        <w:t xml:space="preserve">topoulou </w:t>
      </w:r>
      <w:r w:rsidRPr="005929EC">
        <w:rPr>
          <w:i/>
          <w:color w:val="000000" w:themeColor="text1"/>
          <w:lang w:val="en-US"/>
        </w:rPr>
        <w:t>- NTUA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396"/>
        <w:gridCol w:w="5173"/>
        <w:gridCol w:w="3285"/>
      </w:tblGrid>
      <w:tr w:rsidR="00D15998" w:rsidRPr="005071C3" w:rsidTr="00D15998">
        <w:tc>
          <w:tcPr>
            <w:tcW w:w="708" w:type="pct"/>
          </w:tcPr>
          <w:p w:rsidR="00D15998" w:rsidRPr="005071C3" w:rsidRDefault="00D15998" w:rsidP="001E3701">
            <w:pPr>
              <w:pStyle w:val="06BodyMaintext"/>
              <w:ind w:firstLine="0"/>
              <w:jc w:val="left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5071C3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Time</w:t>
            </w:r>
          </w:p>
        </w:tc>
        <w:tc>
          <w:tcPr>
            <w:tcW w:w="2625" w:type="pct"/>
          </w:tcPr>
          <w:p w:rsidR="00D15998" w:rsidRPr="005071C3" w:rsidRDefault="00D15998" w:rsidP="001E3701">
            <w:pPr>
              <w:pStyle w:val="06BodyMaintext"/>
              <w:ind w:firstLine="0"/>
              <w:jc w:val="left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5071C3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Presentation</w:t>
            </w:r>
          </w:p>
        </w:tc>
        <w:tc>
          <w:tcPr>
            <w:tcW w:w="1667" w:type="pct"/>
          </w:tcPr>
          <w:p w:rsidR="00D15998" w:rsidRPr="005071C3" w:rsidRDefault="00D15998" w:rsidP="001E3701">
            <w:pPr>
              <w:pStyle w:val="06BodyMaintext"/>
              <w:ind w:firstLine="0"/>
              <w:jc w:val="left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5071C3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Speaker</w:t>
            </w:r>
          </w:p>
        </w:tc>
      </w:tr>
      <w:tr w:rsidR="00D15998" w:rsidRPr="005071C3" w:rsidTr="00D15998">
        <w:tc>
          <w:tcPr>
            <w:tcW w:w="708" w:type="pct"/>
          </w:tcPr>
          <w:p w:rsidR="00D15998" w:rsidRPr="005071C3" w:rsidRDefault="00D15998" w:rsidP="001E3701">
            <w:pPr>
              <w:pStyle w:val="06BodyMaintext"/>
              <w:ind w:firstLine="0"/>
              <w:jc w:val="left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8:45-9:15</w:t>
            </w:r>
          </w:p>
        </w:tc>
        <w:tc>
          <w:tcPr>
            <w:tcW w:w="2625" w:type="pct"/>
          </w:tcPr>
          <w:p w:rsidR="00D15998" w:rsidRPr="005071C3" w:rsidRDefault="00D15998" w:rsidP="001E3701">
            <w:pPr>
              <w:jc w:val="both"/>
              <w:rPr>
                <w:b/>
                <w:color w:val="FF0000"/>
              </w:rPr>
            </w:pPr>
            <w:r w:rsidRPr="005071C3">
              <w:rPr>
                <w:color w:val="000000" w:themeColor="text1"/>
                <w:lang w:val="en-US"/>
              </w:rPr>
              <w:t>Registratio</w:t>
            </w:r>
            <w:r>
              <w:rPr>
                <w:color w:val="000000" w:themeColor="text1"/>
                <w:lang w:val="en-US"/>
              </w:rPr>
              <w:t>n of participants</w:t>
            </w:r>
            <w:r w:rsidRPr="00A0035A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1667" w:type="pct"/>
          </w:tcPr>
          <w:p w:rsidR="00D15998" w:rsidRPr="005071C3" w:rsidRDefault="00D15998" w:rsidP="001E3701">
            <w:pPr>
              <w:pStyle w:val="06BodyMaintext"/>
              <w:ind w:firstLine="0"/>
              <w:jc w:val="lef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</w:tc>
      </w:tr>
      <w:tr w:rsidR="00D15998" w:rsidRPr="005071C3" w:rsidTr="00D15998">
        <w:tc>
          <w:tcPr>
            <w:tcW w:w="708" w:type="pct"/>
          </w:tcPr>
          <w:p w:rsidR="00D15998" w:rsidRPr="005071C3" w:rsidRDefault="00D15998" w:rsidP="001E3701">
            <w:pPr>
              <w:pStyle w:val="06BodyMaintext"/>
              <w:ind w:firstLine="0"/>
              <w:jc w:val="left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9:15-9:20</w:t>
            </w:r>
          </w:p>
        </w:tc>
        <w:tc>
          <w:tcPr>
            <w:tcW w:w="2625" w:type="pct"/>
          </w:tcPr>
          <w:p w:rsidR="00D15998" w:rsidRPr="005071C3" w:rsidRDefault="00D15998" w:rsidP="001E3701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Welcome and i</w:t>
            </w:r>
            <w:r w:rsidRPr="002A752E">
              <w:rPr>
                <w:color w:val="000000" w:themeColor="text1"/>
                <w:lang w:val="en-US"/>
              </w:rPr>
              <w:t>ntroduction</w:t>
            </w:r>
          </w:p>
        </w:tc>
        <w:tc>
          <w:tcPr>
            <w:tcW w:w="1667" w:type="pct"/>
          </w:tcPr>
          <w:p w:rsidR="00D15998" w:rsidRPr="005071C3" w:rsidRDefault="00D15998" w:rsidP="001E3701">
            <w:pPr>
              <w:jc w:val="both"/>
              <w:rPr>
                <w:color w:val="000000" w:themeColor="text1"/>
                <w:lang w:val="en-US"/>
              </w:rPr>
            </w:pPr>
            <w:r w:rsidRPr="005071C3">
              <w:rPr>
                <w:color w:val="000000" w:themeColor="text1"/>
                <w:lang w:val="en-US"/>
              </w:rPr>
              <w:t>NTUA</w:t>
            </w:r>
          </w:p>
          <w:p w:rsidR="00D15998" w:rsidRPr="005071C3" w:rsidRDefault="00D15998" w:rsidP="001E3701">
            <w:pPr>
              <w:jc w:val="both"/>
              <w:rPr>
                <w:b/>
                <w:color w:val="FF0000"/>
              </w:rPr>
            </w:pPr>
            <w:proofErr w:type="spellStart"/>
            <w:r w:rsidRPr="002A752E">
              <w:rPr>
                <w:color w:val="000000" w:themeColor="text1"/>
                <w:lang w:val="en-US"/>
              </w:rPr>
              <w:t>Chrysanthi</w:t>
            </w:r>
            <w:proofErr w:type="spellEnd"/>
            <w:r w:rsidRPr="002A752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5071C3">
              <w:rPr>
                <w:color w:val="000000" w:themeColor="text1"/>
                <w:lang w:val="en-US"/>
              </w:rPr>
              <w:t>Panagiotopoulou</w:t>
            </w:r>
            <w:proofErr w:type="spellEnd"/>
          </w:p>
        </w:tc>
      </w:tr>
      <w:tr w:rsidR="00D15998" w:rsidRPr="005071C3" w:rsidTr="00D15998">
        <w:tc>
          <w:tcPr>
            <w:tcW w:w="708" w:type="pct"/>
            <w:vMerge w:val="restart"/>
          </w:tcPr>
          <w:p w:rsidR="00D15998" w:rsidRPr="005071C3" w:rsidRDefault="00D15998" w:rsidP="001E3701">
            <w:pPr>
              <w:pStyle w:val="06BodyMaintext"/>
              <w:ind w:firstLine="0"/>
              <w:jc w:val="left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9:20-9:40</w:t>
            </w:r>
          </w:p>
        </w:tc>
        <w:tc>
          <w:tcPr>
            <w:tcW w:w="2625" w:type="pct"/>
          </w:tcPr>
          <w:p w:rsidR="00D15998" w:rsidRPr="002A752E" w:rsidRDefault="00D15998" w:rsidP="001E3701">
            <w:pPr>
              <w:jc w:val="both"/>
              <w:rPr>
                <w:color w:val="000000" w:themeColor="text1"/>
                <w:lang w:val="en-US"/>
              </w:rPr>
            </w:pPr>
            <w:r w:rsidRPr="002A752E">
              <w:rPr>
                <w:color w:val="000000" w:themeColor="text1"/>
                <w:lang w:val="en-US"/>
              </w:rPr>
              <w:t xml:space="preserve">Welcome by the </w:t>
            </w:r>
            <w:r>
              <w:rPr>
                <w:color w:val="000000" w:themeColor="text1"/>
                <w:lang w:val="en-US"/>
              </w:rPr>
              <w:t>H</w:t>
            </w:r>
            <w:r w:rsidRPr="002A752E">
              <w:rPr>
                <w:color w:val="000000" w:themeColor="text1"/>
                <w:lang w:val="en-US"/>
              </w:rPr>
              <w:t>ost</w:t>
            </w:r>
            <w:r>
              <w:rPr>
                <w:color w:val="000000" w:themeColor="text1"/>
                <w:lang w:val="en-US"/>
              </w:rPr>
              <w:t>s:</w:t>
            </w:r>
          </w:p>
        </w:tc>
        <w:tc>
          <w:tcPr>
            <w:tcW w:w="1667" w:type="pct"/>
          </w:tcPr>
          <w:p w:rsidR="00D15998" w:rsidRPr="005071C3" w:rsidRDefault="00D15998" w:rsidP="001E3701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D15998" w:rsidRPr="005071C3" w:rsidTr="00D15998">
        <w:tc>
          <w:tcPr>
            <w:tcW w:w="708" w:type="pct"/>
            <w:vMerge/>
          </w:tcPr>
          <w:p w:rsidR="00D15998" w:rsidRPr="005071C3" w:rsidRDefault="00D15998" w:rsidP="001E3701">
            <w:pPr>
              <w:pStyle w:val="06BodyMaintext"/>
              <w:ind w:firstLine="0"/>
              <w:jc w:val="left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pct"/>
          </w:tcPr>
          <w:p w:rsidR="00D15998" w:rsidRPr="001F2677" w:rsidRDefault="00D15998" w:rsidP="001E3701">
            <w:pPr>
              <w:pStyle w:val="Paragrafoelenco"/>
              <w:numPr>
                <w:ilvl w:val="0"/>
                <w:numId w:val="9"/>
              </w:num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Municipality of </w:t>
            </w:r>
            <w:proofErr w:type="spellStart"/>
            <w:r w:rsidRPr="001F2677">
              <w:rPr>
                <w:color w:val="000000" w:themeColor="text1"/>
                <w:lang w:val="en-US"/>
              </w:rPr>
              <w:t>Brindisi</w:t>
            </w:r>
            <w:proofErr w:type="spellEnd"/>
            <w:r w:rsidRPr="001F2677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667" w:type="pct"/>
          </w:tcPr>
          <w:p w:rsidR="00D15998" w:rsidRDefault="00D15998" w:rsidP="001E3701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Municipality of </w:t>
            </w:r>
            <w:proofErr w:type="spellStart"/>
            <w:r>
              <w:rPr>
                <w:color w:val="000000" w:themeColor="text1"/>
                <w:lang w:val="en-US"/>
              </w:rPr>
              <w:t>Brindisi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</w:p>
          <w:p w:rsidR="00D15998" w:rsidRDefault="00D15998" w:rsidP="001E3701">
            <w:pPr>
              <w:jc w:val="both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Cosimo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Consales</w:t>
            </w:r>
            <w:proofErr w:type="spellEnd"/>
            <w:r>
              <w:rPr>
                <w:color w:val="000000" w:themeColor="text1"/>
                <w:lang w:val="en-US"/>
              </w:rPr>
              <w:t xml:space="preserve"> (the Mayor)</w:t>
            </w:r>
          </w:p>
        </w:tc>
      </w:tr>
      <w:tr w:rsidR="00D15998" w:rsidRPr="005071C3" w:rsidTr="00D15998">
        <w:tc>
          <w:tcPr>
            <w:tcW w:w="708" w:type="pct"/>
            <w:vMerge/>
          </w:tcPr>
          <w:p w:rsidR="00D15998" w:rsidRPr="005071C3" w:rsidRDefault="00D15998" w:rsidP="001E3701">
            <w:pPr>
              <w:pStyle w:val="06BodyMaintext"/>
              <w:ind w:firstLine="0"/>
              <w:jc w:val="left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pct"/>
          </w:tcPr>
          <w:p w:rsidR="00D15998" w:rsidRPr="001F2677" w:rsidRDefault="00D15998" w:rsidP="001E3701">
            <w:pPr>
              <w:pStyle w:val="Paragrafoelenco"/>
              <w:numPr>
                <w:ilvl w:val="0"/>
                <w:numId w:val="10"/>
              </w:num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CETMA</w:t>
            </w:r>
          </w:p>
        </w:tc>
        <w:tc>
          <w:tcPr>
            <w:tcW w:w="1667" w:type="pct"/>
          </w:tcPr>
          <w:p w:rsidR="00D15998" w:rsidRDefault="00D15998" w:rsidP="001E3701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CETMA</w:t>
            </w:r>
          </w:p>
          <w:p w:rsidR="00D15998" w:rsidRDefault="00D15998" w:rsidP="001E3701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Luigi Barone (Managing Director)</w:t>
            </w:r>
          </w:p>
        </w:tc>
      </w:tr>
      <w:tr w:rsidR="00D15998" w:rsidRPr="005071C3" w:rsidTr="00D15998">
        <w:tc>
          <w:tcPr>
            <w:tcW w:w="708" w:type="pct"/>
            <w:vMerge w:val="restart"/>
          </w:tcPr>
          <w:p w:rsidR="00D15998" w:rsidRPr="005071C3" w:rsidRDefault="00D15998" w:rsidP="001E3701">
            <w:pPr>
              <w:pStyle w:val="06BodyMaintext"/>
              <w:ind w:firstLine="0"/>
              <w:jc w:val="left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9:40-10:20</w:t>
            </w:r>
          </w:p>
        </w:tc>
        <w:tc>
          <w:tcPr>
            <w:tcW w:w="2625" w:type="pct"/>
          </w:tcPr>
          <w:p w:rsidR="00D15998" w:rsidRPr="005071C3" w:rsidRDefault="00D15998" w:rsidP="001E3701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Energy efficiency </w:t>
            </w:r>
            <w:r w:rsidRPr="005071C3">
              <w:rPr>
                <w:color w:val="000000" w:themeColor="text1"/>
                <w:lang w:val="en-US"/>
              </w:rPr>
              <w:t>and eco-products in the Construction Indu</w:t>
            </w:r>
            <w:r>
              <w:rPr>
                <w:color w:val="000000" w:themeColor="text1"/>
                <w:lang w:val="en-US"/>
              </w:rPr>
              <w:t xml:space="preserve">stry. </w:t>
            </w:r>
            <w:r w:rsidRPr="005071C3">
              <w:rPr>
                <w:color w:val="000000" w:themeColor="text1"/>
                <w:lang w:val="en-US"/>
              </w:rPr>
              <w:t>Needs and barriers</w:t>
            </w:r>
          </w:p>
        </w:tc>
        <w:tc>
          <w:tcPr>
            <w:tcW w:w="1667" w:type="pct"/>
          </w:tcPr>
          <w:p w:rsidR="00D15998" w:rsidRDefault="00D15998" w:rsidP="001E3701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D15998" w:rsidRPr="005071C3" w:rsidTr="00D15998">
        <w:tc>
          <w:tcPr>
            <w:tcW w:w="708" w:type="pct"/>
            <w:vMerge/>
          </w:tcPr>
          <w:p w:rsidR="00D15998" w:rsidRPr="005071C3" w:rsidRDefault="00D15998" w:rsidP="001E3701">
            <w:pPr>
              <w:pStyle w:val="06BodyMaintext"/>
              <w:ind w:firstLine="0"/>
              <w:jc w:val="left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pct"/>
          </w:tcPr>
          <w:p w:rsidR="00D15998" w:rsidRPr="005071C3" w:rsidRDefault="00D15998" w:rsidP="001E3701">
            <w:pPr>
              <w:pStyle w:val="Paragrafoelenco"/>
              <w:numPr>
                <w:ilvl w:val="0"/>
                <w:numId w:val="8"/>
              </w:numPr>
              <w:jc w:val="both"/>
              <w:rPr>
                <w:i/>
                <w:color w:val="000000" w:themeColor="text1"/>
                <w:lang w:val="en-US"/>
              </w:rPr>
            </w:pPr>
            <w:r w:rsidRPr="005071C3">
              <w:rPr>
                <w:rFonts w:cs="Arial"/>
                <w:lang w:val="en-GB"/>
              </w:rPr>
              <w:t xml:space="preserve">D.I.T.NE. – National Energy Technology Cluster  </w:t>
            </w:r>
          </w:p>
        </w:tc>
        <w:tc>
          <w:tcPr>
            <w:tcW w:w="1667" w:type="pct"/>
          </w:tcPr>
          <w:p w:rsidR="00D15998" w:rsidRDefault="00D15998" w:rsidP="001E3701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Francesca </w:t>
            </w:r>
            <w:proofErr w:type="spellStart"/>
            <w:r>
              <w:rPr>
                <w:color w:val="000000" w:themeColor="text1"/>
                <w:lang w:val="en-US"/>
              </w:rPr>
              <w:t>Iacobone</w:t>
            </w:r>
            <w:proofErr w:type="spellEnd"/>
            <w:r>
              <w:rPr>
                <w:color w:val="000000" w:themeColor="text1"/>
                <w:lang w:val="en-US"/>
              </w:rPr>
              <w:t xml:space="preserve"> (President)</w:t>
            </w:r>
          </w:p>
        </w:tc>
      </w:tr>
      <w:tr w:rsidR="00D15998" w:rsidRPr="005071C3" w:rsidTr="00D15998">
        <w:tc>
          <w:tcPr>
            <w:tcW w:w="708" w:type="pct"/>
            <w:vMerge/>
          </w:tcPr>
          <w:p w:rsidR="00D15998" w:rsidRPr="005071C3" w:rsidRDefault="00D15998" w:rsidP="001E3701">
            <w:pPr>
              <w:pStyle w:val="06BodyMaintext"/>
              <w:ind w:firstLine="0"/>
              <w:jc w:val="left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pct"/>
          </w:tcPr>
          <w:p w:rsidR="00D15998" w:rsidRPr="005071C3" w:rsidRDefault="00D15998" w:rsidP="001E3701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cs="Arial"/>
                <w:lang w:val="en-GB"/>
              </w:rPr>
            </w:pPr>
            <w:r w:rsidRPr="00407460">
              <w:rPr>
                <w:rFonts w:cs="Arial"/>
                <w:lang w:val="en-GB"/>
              </w:rPr>
              <w:t>ANCE Puglia – Italian Association of private construction contractors – Regional section</w:t>
            </w:r>
          </w:p>
        </w:tc>
        <w:tc>
          <w:tcPr>
            <w:tcW w:w="1667" w:type="pct"/>
          </w:tcPr>
          <w:p w:rsidR="00D15998" w:rsidRDefault="00D15998" w:rsidP="001E3701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Nicola </w:t>
            </w:r>
            <w:proofErr w:type="spellStart"/>
            <w:r>
              <w:rPr>
                <w:color w:val="000000" w:themeColor="text1"/>
                <w:lang w:val="en-US"/>
              </w:rPr>
              <w:t>Delle</w:t>
            </w:r>
            <w:proofErr w:type="spellEnd"/>
            <w:r>
              <w:rPr>
                <w:color w:val="000000" w:themeColor="text1"/>
                <w:lang w:val="en-US"/>
              </w:rPr>
              <w:t xml:space="preserve"> Donne </w:t>
            </w:r>
            <w:r w:rsidRPr="003F2A27">
              <w:rPr>
                <w:color w:val="000000" w:themeColor="text1"/>
                <w:lang w:val="en-US"/>
              </w:rPr>
              <w:t>(President)</w:t>
            </w:r>
            <w:r>
              <w:rPr>
                <w:color w:val="000000" w:themeColor="text1"/>
                <w:lang w:val="en-US"/>
              </w:rPr>
              <w:t xml:space="preserve"> </w:t>
            </w:r>
          </w:p>
        </w:tc>
      </w:tr>
      <w:tr w:rsidR="00D15998" w:rsidRPr="005071C3" w:rsidTr="00D15998">
        <w:tc>
          <w:tcPr>
            <w:tcW w:w="708" w:type="pct"/>
            <w:vMerge/>
          </w:tcPr>
          <w:p w:rsidR="00D15998" w:rsidRPr="005071C3" w:rsidRDefault="00D15998" w:rsidP="001E3701">
            <w:pPr>
              <w:pStyle w:val="06BodyMaintext"/>
              <w:ind w:firstLine="0"/>
              <w:jc w:val="left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pct"/>
          </w:tcPr>
          <w:p w:rsidR="00D15998" w:rsidRPr="00407460" w:rsidRDefault="00D15998" w:rsidP="001E3701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cs="Arial"/>
                <w:lang w:val="en-GB"/>
              </w:rPr>
            </w:pPr>
            <w:r w:rsidRPr="00407460">
              <w:rPr>
                <w:rFonts w:cs="Arial"/>
                <w:lang w:val="en-GB"/>
              </w:rPr>
              <w:t xml:space="preserve">The Order of Engineers </w:t>
            </w:r>
            <w:r>
              <w:rPr>
                <w:rFonts w:cs="Arial"/>
                <w:lang w:val="en-GB"/>
              </w:rPr>
              <w:t xml:space="preserve">of </w:t>
            </w:r>
            <w:r w:rsidRPr="00407460">
              <w:rPr>
                <w:rFonts w:cs="Arial"/>
                <w:lang w:val="en-GB"/>
              </w:rPr>
              <w:t>Lecce Province</w:t>
            </w:r>
          </w:p>
        </w:tc>
        <w:tc>
          <w:tcPr>
            <w:tcW w:w="1667" w:type="pct"/>
          </w:tcPr>
          <w:p w:rsidR="00D15998" w:rsidRPr="003606C0" w:rsidRDefault="00D15998" w:rsidP="001E3701">
            <w:pPr>
              <w:jc w:val="both"/>
              <w:rPr>
                <w:color w:val="000000" w:themeColor="text1"/>
              </w:rPr>
            </w:pPr>
            <w:r w:rsidRPr="003606C0">
              <w:rPr>
                <w:color w:val="000000" w:themeColor="text1"/>
              </w:rPr>
              <w:t xml:space="preserve">Orazio Manni </w:t>
            </w:r>
            <w:r w:rsidRPr="003606C0">
              <w:rPr>
                <w:rFonts w:cs="Arial"/>
              </w:rPr>
              <w:t>(</w:t>
            </w:r>
            <w:proofErr w:type="spellStart"/>
            <w:r w:rsidRPr="003606C0">
              <w:rPr>
                <w:rFonts w:cs="Arial"/>
              </w:rPr>
              <w:t>Deputy</w:t>
            </w:r>
            <w:proofErr w:type="spellEnd"/>
            <w:r w:rsidRPr="003606C0">
              <w:rPr>
                <w:rFonts w:cs="Arial"/>
              </w:rPr>
              <w:t xml:space="preserve"> Vice </w:t>
            </w:r>
            <w:proofErr w:type="spellStart"/>
            <w:r w:rsidRPr="003606C0">
              <w:rPr>
                <w:rFonts w:cs="Arial"/>
              </w:rPr>
              <w:t>President</w:t>
            </w:r>
            <w:proofErr w:type="spellEnd"/>
            <w:r w:rsidRPr="003606C0">
              <w:rPr>
                <w:rFonts w:cs="Arial"/>
              </w:rPr>
              <w:t>)</w:t>
            </w:r>
          </w:p>
        </w:tc>
      </w:tr>
      <w:tr w:rsidR="00D15998" w:rsidRPr="005071C3" w:rsidTr="00D15998">
        <w:tc>
          <w:tcPr>
            <w:tcW w:w="708" w:type="pct"/>
          </w:tcPr>
          <w:p w:rsidR="00D15998" w:rsidRPr="00942CE8" w:rsidRDefault="00D15998" w:rsidP="001E3701">
            <w:pPr>
              <w:pStyle w:val="06BodyMaintext"/>
              <w:ind w:firstLine="0"/>
              <w:jc w:val="left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</w:rPr>
              <w:t>10:20-10:40</w:t>
            </w:r>
          </w:p>
        </w:tc>
        <w:tc>
          <w:tcPr>
            <w:tcW w:w="2625" w:type="pct"/>
          </w:tcPr>
          <w:p w:rsidR="00D15998" w:rsidRPr="00942CE8" w:rsidRDefault="00D15998" w:rsidP="001E3701">
            <w:pPr>
              <w:pStyle w:val="Paragrafoelenco"/>
              <w:ind w:left="0"/>
              <w:jc w:val="both"/>
              <w:rPr>
                <w:rFonts w:cs="Arial"/>
                <w:i/>
                <w:lang w:val="en-GB"/>
              </w:rPr>
            </w:pPr>
            <w:r w:rsidRPr="00942CE8">
              <w:rPr>
                <w:rFonts w:cs="Arial"/>
                <w:i/>
                <w:lang w:val="en-GB"/>
              </w:rPr>
              <w:t>Coffee Break</w:t>
            </w:r>
          </w:p>
        </w:tc>
        <w:tc>
          <w:tcPr>
            <w:tcW w:w="1667" w:type="pct"/>
          </w:tcPr>
          <w:p w:rsidR="00D15998" w:rsidRDefault="00D15998" w:rsidP="001E3701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D15998" w:rsidRPr="005678C3" w:rsidTr="00D15998">
        <w:tc>
          <w:tcPr>
            <w:tcW w:w="708" w:type="pct"/>
            <w:vMerge w:val="restart"/>
          </w:tcPr>
          <w:p w:rsidR="00D15998" w:rsidRPr="005071C3" w:rsidRDefault="00D15998" w:rsidP="001E3701">
            <w:pPr>
              <w:pStyle w:val="06BodyMaintext"/>
              <w:ind w:firstLine="0"/>
              <w:jc w:val="left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10:40-12:20</w:t>
            </w:r>
          </w:p>
        </w:tc>
        <w:tc>
          <w:tcPr>
            <w:tcW w:w="2625" w:type="pct"/>
          </w:tcPr>
          <w:p w:rsidR="00D15998" w:rsidRPr="003F2A27" w:rsidRDefault="00D15998" w:rsidP="001E3701">
            <w:pPr>
              <w:pStyle w:val="Paragrafoelenco"/>
              <w:ind w:left="0"/>
              <w:jc w:val="both"/>
              <w:rPr>
                <w:rFonts w:cs="Arial"/>
                <w:lang w:val="en-GB"/>
              </w:rPr>
            </w:pPr>
            <w:r w:rsidRPr="003F2A27">
              <w:rPr>
                <w:color w:val="000000" w:themeColor="text1"/>
                <w:lang w:val="en-US"/>
              </w:rPr>
              <w:t>EU Projects of Low Embodied Energy Thematic Area - AMANAC Cluster</w:t>
            </w:r>
          </w:p>
        </w:tc>
        <w:tc>
          <w:tcPr>
            <w:tcW w:w="1667" w:type="pct"/>
          </w:tcPr>
          <w:p w:rsidR="00D15998" w:rsidRDefault="00D15998" w:rsidP="001E3701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D15998" w:rsidRPr="005071C3" w:rsidTr="00D15998">
        <w:tc>
          <w:tcPr>
            <w:tcW w:w="708" w:type="pct"/>
            <w:vMerge/>
          </w:tcPr>
          <w:p w:rsidR="00D15998" w:rsidRPr="003F2A27" w:rsidRDefault="00D15998" w:rsidP="001E3701">
            <w:pPr>
              <w:pStyle w:val="06BodyMaintext"/>
              <w:ind w:firstLine="0"/>
              <w:jc w:val="left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pct"/>
          </w:tcPr>
          <w:p w:rsidR="00D15998" w:rsidRPr="003F2A27" w:rsidRDefault="00D15998" w:rsidP="001E3701">
            <w:pPr>
              <w:pStyle w:val="Paragrafoelenco"/>
              <w:numPr>
                <w:ilvl w:val="0"/>
                <w:numId w:val="8"/>
              </w:numPr>
              <w:jc w:val="both"/>
              <w:rPr>
                <w:color w:val="000000" w:themeColor="text1"/>
                <w:lang w:val="en-US"/>
              </w:rPr>
            </w:pPr>
            <w:r w:rsidRPr="008B12B5">
              <w:rPr>
                <w:rFonts w:cs="Arial"/>
                <w:lang w:val="en-GB"/>
              </w:rPr>
              <w:t>AMANAC Cluster presentation and role of “Low Embodied Energy” Thematic Area</w:t>
            </w:r>
          </w:p>
        </w:tc>
        <w:tc>
          <w:tcPr>
            <w:tcW w:w="1667" w:type="pct"/>
          </w:tcPr>
          <w:p w:rsidR="00D15998" w:rsidRDefault="00D15998" w:rsidP="001E3701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CETMA</w:t>
            </w:r>
          </w:p>
          <w:p w:rsidR="00D15998" w:rsidRDefault="00D15998" w:rsidP="001E3701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Sonia </w:t>
            </w:r>
            <w:proofErr w:type="spellStart"/>
            <w:r>
              <w:rPr>
                <w:color w:val="000000" w:themeColor="text1"/>
                <w:lang w:val="en-US"/>
              </w:rPr>
              <w:t>Saracino</w:t>
            </w:r>
            <w:proofErr w:type="spellEnd"/>
          </w:p>
        </w:tc>
      </w:tr>
      <w:tr w:rsidR="00D15998" w:rsidRPr="005071C3" w:rsidTr="00D15998">
        <w:tc>
          <w:tcPr>
            <w:tcW w:w="708" w:type="pct"/>
            <w:vMerge/>
          </w:tcPr>
          <w:p w:rsidR="00D15998" w:rsidRPr="003F2A27" w:rsidRDefault="00D15998" w:rsidP="001E3701">
            <w:pPr>
              <w:pStyle w:val="06BodyMaintext"/>
              <w:ind w:firstLine="0"/>
              <w:jc w:val="left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pct"/>
          </w:tcPr>
          <w:p w:rsidR="00D15998" w:rsidRPr="008B12B5" w:rsidRDefault="00D15998" w:rsidP="001E3701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SUS-CON project “</w:t>
            </w:r>
            <w:r w:rsidRPr="00011928">
              <w:rPr>
                <w:rFonts w:cs="Arial"/>
                <w:lang w:val="en-GB"/>
              </w:rPr>
              <w:t>Sustainable, Innovative and Energy-Efficient Concrete, based on the Integration of All-Waste Materials</w:t>
            </w:r>
            <w:r>
              <w:rPr>
                <w:rFonts w:cs="Arial"/>
                <w:lang w:val="en-GB"/>
              </w:rPr>
              <w:t>”</w:t>
            </w:r>
            <w:r w:rsidRPr="00011928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1667" w:type="pct"/>
          </w:tcPr>
          <w:p w:rsidR="00D15998" w:rsidRDefault="00D15998" w:rsidP="001E3701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CETMA</w:t>
            </w:r>
          </w:p>
          <w:p w:rsidR="00D15998" w:rsidRDefault="00D15998" w:rsidP="001E3701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Alessandro Largo</w:t>
            </w:r>
          </w:p>
        </w:tc>
      </w:tr>
      <w:tr w:rsidR="00D15998" w:rsidRPr="005071C3" w:rsidTr="00D15998">
        <w:tc>
          <w:tcPr>
            <w:tcW w:w="708" w:type="pct"/>
            <w:vMerge/>
          </w:tcPr>
          <w:p w:rsidR="00D15998" w:rsidRPr="003F2A27" w:rsidRDefault="00D15998" w:rsidP="001E3701">
            <w:pPr>
              <w:pStyle w:val="06BodyMaintext"/>
              <w:ind w:firstLine="0"/>
              <w:jc w:val="left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pct"/>
          </w:tcPr>
          <w:p w:rsidR="00D15998" w:rsidRDefault="00D15998" w:rsidP="001E3701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cs="Arial"/>
                <w:lang w:val="en-GB"/>
              </w:rPr>
            </w:pPr>
            <w:r w:rsidRPr="008B12B5">
              <w:rPr>
                <w:rFonts w:cs="Arial"/>
                <w:lang w:val="en-GB"/>
              </w:rPr>
              <w:t xml:space="preserve">LEEMA </w:t>
            </w:r>
            <w:r>
              <w:rPr>
                <w:rFonts w:cs="Arial"/>
                <w:lang w:val="en-GB"/>
              </w:rPr>
              <w:t>p</w:t>
            </w:r>
            <w:r w:rsidRPr="008B12B5">
              <w:rPr>
                <w:rFonts w:cs="Arial"/>
                <w:lang w:val="en-GB"/>
              </w:rPr>
              <w:t>roject</w:t>
            </w:r>
            <w:r>
              <w:rPr>
                <w:rFonts w:cs="Arial"/>
                <w:lang w:val="en-GB"/>
              </w:rPr>
              <w:t xml:space="preserve"> “</w:t>
            </w:r>
            <w:r w:rsidRPr="00011928">
              <w:rPr>
                <w:rFonts w:cs="Arial"/>
                <w:lang w:val="en-GB"/>
              </w:rPr>
              <w:t>Low embodied energy advanced (novel) insulation materials and insulating masonry components for energy efficient buildings”</w:t>
            </w:r>
          </w:p>
        </w:tc>
        <w:tc>
          <w:tcPr>
            <w:tcW w:w="1667" w:type="pct"/>
          </w:tcPr>
          <w:p w:rsidR="00D15998" w:rsidRDefault="00D15998" w:rsidP="001E3701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S&amp;B</w:t>
            </w:r>
          </w:p>
          <w:p w:rsidR="00D15998" w:rsidRDefault="00D15998" w:rsidP="001E3701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Monika </w:t>
            </w:r>
            <w:proofErr w:type="spellStart"/>
            <w:r>
              <w:rPr>
                <w:color w:val="000000" w:themeColor="text1"/>
                <w:lang w:val="en-US"/>
              </w:rPr>
              <w:t>Zervaki</w:t>
            </w:r>
            <w:proofErr w:type="spellEnd"/>
          </w:p>
        </w:tc>
      </w:tr>
      <w:tr w:rsidR="00D15998" w:rsidRPr="005071C3" w:rsidTr="00D15998">
        <w:tc>
          <w:tcPr>
            <w:tcW w:w="708" w:type="pct"/>
            <w:vMerge/>
          </w:tcPr>
          <w:p w:rsidR="00D15998" w:rsidRPr="003F2A27" w:rsidRDefault="00D15998" w:rsidP="001E3701">
            <w:pPr>
              <w:pStyle w:val="06BodyMaintext"/>
              <w:ind w:firstLine="0"/>
              <w:jc w:val="left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pct"/>
          </w:tcPr>
          <w:p w:rsidR="00D15998" w:rsidRPr="008B12B5" w:rsidRDefault="00D15998" w:rsidP="001E3701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ISOBIO p</w:t>
            </w:r>
            <w:r w:rsidRPr="008B12B5">
              <w:rPr>
                <w:rFonts w:cs="Arial"/>
                <w:lang w:val="en-GB"/>
              </w:rPr>
              <w:t>roject</w:t>
            </w:r>
            <w:r>
              <w:rPr>
                <w:rFonts w:cs="Arial"/>
                <w:lang w:val="en-GB"/>
              </w:rPr>
              <w:t xml:space="preserve"> “</w:t>
            </w:r>
            <w:r w:rsidRPr="00011928">
              <w:rPr>
                <w:rFonts w:cs="Arial"/>
                <w:lang w:val="en-GB"/>
              </w:rPr>
              <w:t>Development and demonstration of Highly Insulating, Construction Materials from Bio-derived Aggregates”</w:t>
            </w:r>
          </w:p>
        </w:tc>
        <w:tc>
          <w:tcPr>
            <w:tcW w:w="1667" w:type="pct"/>
          </w:tcPr>
          <w:p w:rsidR="00D15998" w:rsidRDefault="00D15998" w:rsidP="001E3701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TWI</w:t>
            </w:r>
          </w:p>
          <w:p w:rsidR="00D15998" w:rsidRDefault="00D15998" w:rsidP="001E3701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Nadia Sid</w:t>
            </w:r>
          </w:p>
        </w:tc>
      </w:tr>
      <w:tr w:rsidR="00D15998" w:rsidRPr="005071C3" w:rsidTr="00D15998">
        <w:tc>
          <w:tcPr>
            <w:tcW w:w="708" w:type="pct"/>
            <w:vMerge/>
          </w:tcPr>
          <w:p w:rsidR="00D15998" w:rsidRPr="003F2A27" w:rsidRDefault="00D15998" w:rsidP="001E3701">
            <w:pPr>
              <w:pStyle w:val="06BodyMaintext"/>
              <w:ind w:firstLine="0"/>
              <w:jc w:val="left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pct"/>
          </w:tcPr>
          <w:p w:rsidR="00D15998" w:rsidRDefault="00D15998" w:rsidP="001E3701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ECO-Binder “</w:t>
            </w:r>
            <w:r w:rsidRPr="005345BE">
              <w:rPr>
                <w:rFonts w:cs="Arial"/>
                <w:lang w:val="en-GB"/>
              </w:rPr>
              <w:t>Development of insulating concrete systems based on novel low CO2 binders for a new family of eco-innovative, durable and standardized energy efficient envelope components”</w:t>
            </w:r>
          </w:p>
        </w:tc>
        <w:tc>
          <w:tcPr>
            <w:tcW w:w="1667" w:type="pct"/>
          </w:tcPr>
          <w:p w:rsidR="00D15998" w:rsidRDefault="00D15998" w:rsidP="001E3701">
            <w:pPr>
              <w:jc w:val="both"/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D’Appolonia</w:t>
            </w:r>
            <w:proofErr w:type="spellEnd"/>
            <w:r>
              <w:rPr>
                <w:rFonts w:cs="Arial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lang w:val="en-GB"/>
              </w:rPr>
              <w:t>SpA</w:t>
            </w:r>
            <w:proofErr w:type="spellEnd"/>
          </w:p>
          <w:p w:rsidR="00D15998" w:rsidRDefault="00D15998" w:rsidP="001E3701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rFonts w:cs="Arial"/>
                <w:lang w:val="en-GB"/>
              </w:rPr>
              <w:t>Arianna Amati</w:t>
            </w:r>
          </w:p>
        </w:tc>
      </w:tr>
      <w:tr w:rsidR="00D15998" w:rsidRPr="005071C3" w:rsidTr="00D15998">
        <w:tc>
          <w:tcPr>
            <w:tcW w:w="708" w:type="pct"/>
          </w:tcPr>
          <w:p w:rsidR="00D15998" w:rsidRPr="003F2A27" w:rsidRDefault="00D15998" w:rsidP="001E3701">
            <w:pPr>
              <w:pStyle w:val="06BodyMaintext"/>
              <w:ind w:firstLine="0"/>
              <w:jc w:val="left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FC04F9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12:20-12:40</w:t>
            </w:r>
          </w:p>
        </w:tc>
        <w:tc>
          <w:tcPr>
            <w:tcW w:w="2625" w:type="pct"/>
          </w:tcPr>
          <w:p w:rsidR="00D15998" w:rsidRPr="00FC04F9" w:rsidRDefault="00D15998" w:rsidP="001E3701">
            <w:pPr>
              <w:pStyle w:val="Paragrafoelenco"/>
              <w:ind w:left="0"/>
              <w:jc w:val="both"/>
              <w:rPr>
                <w:rFonts w:cs="Arial"/>
                <w:lang w:val="en-GB"/>
              </w:rPr>
            </w:pPr>
            <w:r w:rsidRPr="00FC04F9">
              <w:rPr>
                <w:color w:val="000000" w:themeColor="text1"/>
                <w:lang w:val="en-US"/>
              </w:rPr>
              <w:t>National case study – EFFEDIL project</w:t>
            </w:r>
            <w:r>
              <w:rPr>
                <w:color w:val="000000" w:themeColor="text1"/>
                <w:lang w:val="en-US"/>
              </w:rPr>
              <w:t xml:space="preserve"> “Innovative solutions for Energy Efficiency in buildings”</w:t>
            </w:r>
          </w:p>
        </w:tc>
        <w:tc>
          <w:tcPr>
            <w:tcW w:w="1667" w:type="pct"/>
          </w:tcPr>
          <w:p w:rsidR="00D15998" w:rsidRPr="003606C0" w:rsidRDefault="00D15998" w:rsidP="001E3701">
            <w:pPr>
              <w:jc w:val="both"/>
              <w:rPr>
                <w:rFonts w:cs="Arial"/>
              </w:rPr>
            </w:pPr>
            <w:proofErr w:type="spellStart"/>
            <w:r w:rsidRPr="003606C0">
              <w:rPr>
                <w:rFonts w:cs="Arial"/>
              </w:rPr>
              <w:t>University</w:t>
            </w:r>
            <w:proofErr w:type="spellEnd"/>
            <w:r w:rsidRPr="003606C0">
              <w:rPr>
                <w:rFonts w:cs="Arial"/>
              </w:rPr>
              <w:t xml:space="preserve"> of Salento</w:t>
            </w:r>
          </w:p>
          <w:p w:rsidR="00D15998" w:rsidRPr="003606C0" w:rsidRDefault="00D15998" w:rsidP="001E3701">
            <w:pPr>
              <w:jc w:val="both"/>
              <w:rPr>
                <w:rFonts w:cs="Arial"/>
              </w:rPr>
            </w:pPr>
            <w:r w:rsidRPr="003606C0">
              <w:rPr>
                <w:rFonts w:cs="Arial"/>
              </w:rPr>
              <w:t xml:space="preserve">Antonio </w:t>
            </w:r>
            <w:proofErr w:type="spellStart"/>
            <w:r w:rsidRPr="003606C0">
              <w:rPr>
                <w:rFonts w:cs="Arial"/>
              </w:rPr>
              <w:t>Licciulli</w:t>
            </w:r>
            <w:proofErr w:type="spellEnd"/>
          </w:p>
        </w:tc>
      </w:tr>
      <w:tr w:rsidR="00D15998" w:rsidRPr="005071C3" w:rsidTr="00D15998">
        <w:tc>
          <w:tcPr>
            <w:tcW w:w="708" w:type="pct"/>
          </w:tcPr>
          <w:p w:rsidR="00D15998" w:rsidRPr="005929EC" w:rsidRDefault="00D15998" w:rsidP="001E3701">
            <w:pPr>
              <w:pStyle w:val="06BodyMaintext"/>
              <w:ind w:firstLine="0"/>
              <w:jc w:val="left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A15B8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12:40-13:00</w:t>
            </w:r>
          </w:p>
        </w:tc>
        <w:tc>
          <w:tcPr>
            <w:tcW w:w="2625" w:type="pct"/>
          </w:tcPr>
          <w:p w:rsidR="00D15998" w:rsidRDefault="00D15998" w:rsidP="001E3701">
            <w:pPr>
              <w:pStyle w:val="Paragrafoelenco"/>
              <w:ind w:left="0"/>
              <w:jc w:val="both"/>
              <w:rPr>
                <w:i/>
                <w:color w:val="000000" w:themeColor="text1"/>
                <w:lang w:val="en-US"/>
              </w:rPr>
            </w:pPr>
            <w:r w:rsidRPr="00FC04F9">
              <w:rPr>
                <w:color w:val="000000" w:themeColor="text1"/>
                <w:lang w:val="en-US"/>
              </w:rPr>
              <w:t xml:space="preserve">Research and Innovation priorities to meet the goal of greener and </w:t>
            </w:r>
            <w:r>
              <w:rPr>
                <w:color w:val="000000" w:themeColor="text1"/>
                <w:lang w:val="en-US"/>
              </w:rPr>
              <w:t xml:space="preserve">more </w:t>
            </w:r>
            <w:r w:rsidRPr="00FC04F9">
              <w:rPr>
                <w:color w:val="000000" w:themeColor="text1"/>
                <w:lang w:val="en-US"/>
              </w:rPr>
              <w:t>energy efficient buildings</w:t>
            </w:r>
          </w:p>
        </w:tc>
        <w:tc>
          <w:tcPr>
            <w:tcW w:w="1667" w:type="pct"/>
          </w:tcPr>
          <w:p w:rsidR="00D15998" w:rsidRPr="003606C0" w:rsidRDefault="00D15998" w:rsidP="001E3701">
            <w:pPr>
              <w:jc w:val="both"/>
              <w:rPr>
                <w:color w:val="000000" w:themeColor="text1"/>
              </w:rPr>
            </w:pPr>
            <w:r w:rsidRPr="003606C0">
              <w:rPr>
                <w:color w:val="000000" w:themeColor="text1"/>
              </w:rPr>
              <w:t>D’</w:t>
            </w:r>
            <w:proofErr w:type="spellStart"/>
            <w:r w:rsidRPr="003606C0">
              <w:rPr>
                <w:color w:val="000000" w:themeColor="text1"/>
              </w:rPr>
              <w:t>Appolonia</w:t>
            </w:r>
            <w:proofErr w:type="spellEnd"/>
            <w:r w:rsidRPr="003606C0">
              <w:rPr>
                <w:color w:val="000000" w:themeColor="text1"/>
              </w:rPr>
              <w:t xml:space="preserve"> </w:t>
            </w:r>
            <w:proofErr w:type="spellStart"/>
            <w:r w:rsidRPr="003606C0">
              <w:rPr>
                <w:color w:val="000000" w:themeColor="text1"/>
              </w:rPr>
              <w:t>SpA</w:t>
            </w:r>
            <w:proofErr w:type="spellEnd"/>
            <w:r w:rsidRPr="003606C0">
              <w:rPr>
                <w:color w:val="000000" w:themeColor="text1"/>
              </w:rPr>
              <w:t xml:space="preserve"> (Industrial </w:t>
            </w:r>
            <w:proofErr w:type="spellStart"/>
            <w:r w:rsidRPr="003606C0">
              <w:rPr>
                <w:color w:val="000000" w:themeColor="text1"/>
              </w:rPr>
              <w:t>Member</w:t>
            </w:r>
            <w:proofErr w:type="spellEnd"/>
            <w:r w:rsidRPr="003606C0">
              <w:rPr>
                <w:color w:val="000000" w:themeColor="text1"/>
              </w:rPr>
              <w:t xml:space="preserve"> of E2B </w:t>
            </w:r>
            <w:proofErr w:type="spellStart"/>
            <w:r w:rsidRPr="003606C0">
              <w:rPr>
                <w:color w:val="000000" w:themeColor="text1"/>
              </w:rPr>
              <w:t>Association</w:t>
            </w:r>
            <w:proofErr w:type="spellEnd"/>
            <w:r w:rsidRPr="003606C0">
              <w:rPr>
                <w:color w:val="000000" w:themeColor="text1"/>
              </w:rPr>
              <w:t>)</w:t>
            </w:r>
          </w:p>
          <w:p w:rsidR="00D15998" w:rsidRPr="003606C0" w:rsidRDefault="00D15998" w:rsidP="001E3701">
            <w:pPr>
              <w:jc w:val="both"/>
              <w:rPr>
                <w:rFonts w:cs="Arial"/>
              </w:rPr>
            </w:pPr>
            <w:r w:rsidRPr="003606C0">
              <w:rPr>
                <w:color w:val="000000" w:themeColor="text1"/>
              </w:rPr>
              <w:t>Paolo Corvaglia</w:t>
            </w:r>
          </w:p>
        </w:tc>
      </w:tr>
      <w:tr w:rsidR="00D15998" w:rsidRPr="005071C3" w:rsidTr="00D15998">
        <w:tc>
          <w:tcPr>
            <w:tcW w:w="708" w:type="pct"/>
          </w:tcPr>
          <w:p w:rsidR="00D15998" w:rsidRPr="00FC04F9" w:rsidRDefault="00D15998" w:rsidP="001E3701">
            <w:pPr>
              <w:pStyle w:val="06BodyMaintext"/>
              <w:ind w:firstLine="0"/>
              <w:jc w:val="left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13:00-13:20</w:t>
            </w:r>
          </w:p>
        </w:tc>
        <w:tc>
          <w:tcPr>
            <w:tcW w:w="2625" w:type="pct"/>
          </w:tcPr>
          <w:p w:rsidR="00D15998" w:rsidRPr="005E0A8A" w:rsidRDefault="00D15998" w:rsidP="001E3701">
            <w:pPr>
              <w:pStyle w:val="Paragrafoelenco"/>
              <w:ind w:left="0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R</w:t>
            </w:r>
            <w:r w:rsidRPr="005E0A8A">
              <w:rPr>
                <w:color w:val="000000" w:themeColor="text1"/>
                <w:lang w:val="en-US"/>
              </w:rPr>
              <w:t xml:space="preserve">ecommendations to speed-up </w:t>
            </w:r>
            <w:r>
              <w:rPr>
                <w:color w:val="000000" w:themeColor="text1"/>
                <w:lang w:val="en-US"/>
              </w:rPr>
              <w:t>the application of research results into marketable products</w:t>
            </w:r>
          </w:p>
          <w:p w:rsidR="00D15998" w:rsidRPr="00FC04F9" w:rsidRDefault="00D15998" w:rsidP="001E3701">
            <w:pPr>
              <w:pStyle w:val="Paragrafoelenco"/>
              <w:ind w:left="0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667" w:type="pct"/>
          </w:tcPr>
          <w:p w:rsidR="00D15998" w:rsidRDefault="00D15998" w:rsidP="001E3701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ENEA</w:t>
            </w:r>
          </w:p>
          <w:p w:rsidR="00D15998" w:rsidRPr="00467695" w:rsidRDefault="00D15998" w:rsidP="001E3701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Roberto </w:t>
            </w:r>
            <w:proofErr w:type="spellStart"/>
            <w:r>
              <w:rPr>
                <w:color w:val="000000" w:themeColor="text1"/>
                <w:lang w:val="en-US"/>
              </w:rPr>
              <w:t>Morabito</w:t>
            </w:r>
            <w:proofErr w:type="spellEnd"/>
          </w:p>
        </w:tc>
      </w:tr>
      <w:tr w:rsidR="00D15998" w:rsidRPr="005071C3" w:rsidTr="00D15998">
        <w:tc>
          <w:tcPr>
            <w:tcW w:w="708" w:type="pct"/>
          </w:tcPr>
          <w:p w:rsidR="00D15998" w:rsidRPr="00A15B8F" w:rsidRDefault="00D15998" w:rsidP="001E3701">
            <w:pPr>
              <w:pStyle w:val="06BodyMaintext"/>
              <w:ind w:firstLine="0"/>
              <w:jc w:val="left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13:20-13:30</w:t>
            </w:r>
          </w:p>
        </w:tc>
        <w:tc>
          <w:tcPr>
            <w:tcW w:w="2625" w:type="pct"/>
          </w:tcPr>
          <w:p w:rsidR="00D15998" w:rsidRDefault="00D15998" w:rsidP="001E3701">
            <w:pPr>
              <w:pStyle w:val="Paragrafoelenco"/>
              <w:ind w:left="0"/>
              <w:jc w:val="both"/>
              <w:rPr>
                <w:color w:val="000000" w:themeColor="text1"/>
                <w:lang w:val="en-US"/>
              </w:rPr>
            </w:pPr>
            <w:r w:rsidRPr="00011928">
              <w:rPr>
                <w:color w:val="000000" w:themeColor="text1"/>
                <w:lang w:val="en-US"/>
              </w:rPr>
              <w:t>Closing remarks</w:t>
            </w:r>
          </w:p>
        </w:tc>
        <w:tc>
          <w:tcPr>
            <w:tcW w:w="1667" w:type="pct"/>
          </w:tcPr>
          <w:p w:rsidR="00D15998" w:rsidRDefault="00D15998" w:rsidP="001E3701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D15998" w:rsidRPr="005678C3" w:rsidTr="00D15998">
        <w:tc>
          <w:tcPr>
            <w:tcW w:w="708" w:type="pct"/>
          </w:tcPr>
          <w:p w:rsidR="00D15998" w:rsidRPr="00FC04F9" w:rsidRDefault="00D15998" w:rsidP="001E3701">
            <w:pPr>
              <w:pStyle w:val="06BodyMaintext"/>
              <w:ind w:firstLine="0"/>
              <w:jc w:val="left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A15B8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13.30-1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5.00</w:t>
            </w:r>
          </w:p>
        </w:tc>
        <w:tc>
          <w:tcPr>
            <w:tcW w:w="2625" w:type="pct"/>
          </w:tcPr>
          <w:p w:rsidR="00D15998" w:rsidRPr="005345BE" w:rsidRDefault="00D15998" w:rsidP="001E3701">
            <w:pPr>
              <w:pStyle w:val="Paragrafoelenco"/>
              <w:ind w:left="0"/>
              <w:jc w:val="both"/>
              <w:rPr>
                <w:i/>
                <w:color w:val="000000" w:themeColor="text1"/>
                <w:lang w:val="en-US"/>
              </w:rPr>
            </w:pPr>
            <w:proofErr w:type="spellStart"/>
            <w:r w:rsidRPr="005345BE">
              <w:rPr>
                <w:i/>
                <w:color w:val="000000" w:themeColor="text1"/>
                <w:lang w:val="en-US"/>
              </w:rPr>
              <w:t>Lunch&amp;Small</w:t>
            </w:r>
            <w:proofErr w:type="spellEnd"/>
            <w:r w:rsidRPr="005345BE">
              <w:rPr>
                <w:i/>
                <w:color w:val="000000" w:themeColor="text1"/>
                <w:lang w:val="en-US"/>
              </w:rPr>
              <w:t xml:space="preserve"> Exhibition </w:t>
            </w:r>
            <w:r>
              <w:rPr>
                <w:i/>
                <w:color w:val="000000" w:themeColor="text1"/>
                <w:lang w:val="en-US"/>
              </w:rPr>
              <w:t xml:space="preserve">of projects results </w:t>
            </w:r>
            <w:r w:rsidRPr="005345BE">
              <w:rPr>
                <w:i/>
                <w:color w:val="000000" w:themeColor="text1"/>
                <w:lang w:val="en-US"/>
              </w:rPr>
              <w:t>(1</w:t>
            </w:r>
            <w:r w:rsidRPr="005345BE">
              <w:rPr>
                <w:i/>
                <w:color w:val="000000" w:themeColor="text1"/>
                <w:vertAlign w:val="superscript"/>
                <w:lang w:val="en-US"/>
              </w:rPr>
              <w:t>st</w:t>
            </w:r>
            <w:r w:rsidRPr="005345BE">
              <w:rPr>
                <w:i/>
                <w:color w:val="000000" w:themeColor="text1"/>
                <w:lang w:val="en-US"/>
              </w:rPr>
              <w:t xml:space="preserve"> floor)</w:t>
            </w:r>
          </w:p>
        </w:tc>
        <w:tc>
          <w:tcPr>
            <w:tcW w:w="1667" w:type="pct"/>
          </w:tcPr>
          <w:p w:rsidR="00D15998" w:rsidRDefault="00D15998" w:rsidP="001E3701">
            <w:pPr>
              <w:jc w:val="both"/>
              <w:rPr>
                <w:color w:val="000000" w:themeColor="text1"/>
                <w:lang w:val="en-US"/>
              </w:rPr>
            </w:pPr>
          </w:p>
        </w:tc>
      </w:tr>
    </w:tbl>
    <w:p w:rsidR="005071C3" w:rsidRDefault="005071C3" w:rsidP="00F13D6A">
      <w:pPr>
        <w:pStyle w:val="06BodyMaintext"/>
        <w:ind w:firstLine="0"/>
        <w:jc w:val="left"/>
        <w:rPr>
          <w:rFonts w:ascii="Calibri" w:hAnsi="Calibri"/>
          <w:b/>
          <w:color w:val="FF0000"/>
          <w:sz w:val="22"/>
          <w:szCs w:val="22"/>
        </w:rPr>
      </w:pPr>
    </w:p>
    <w:p w:rsidR="009B64C5" w:rsidRDefault="009B64C5" w:rsidP="00F13D6A">
      <w:pPr>
        <w:pStyle w:val="06BodyMaintext"/>
        <w:ind w:firstLine="0"/>
        <w:jc w:val="left"/>
        <w:rPr>
          <w:rFonts w:ascii="Calibri" w:hAnsi="Calibri"/>
          <w:b/>
          <w:caps/>
          <w:color w:val="000000" w:themeColor="text1"/>
          <w:sz w:val="22"/>
          <w:szCs w:val="22"/>
        </w:rPr>
      </w:pPr>
    </w:p>
    <w:p w:rsidR="009B64C5" w:rsidRDefault="009B64C5" w:rsidP="00F13D6A">
      <w:pPr>
        <w:pStyle w:val="06BodyMaintext"/>
        <w:ind w:firstLine="0"/>
        <w:jc w:val="left"/>
        <w:rPr>
          <w:rFonts w:ascii="Calibri" w:hAnsi="Calibri"/>
          <w:b/>
          <w:caps/>
          <w:color w:val="000000" w:themeColor="text1"/>
          <w:sz w:val="22"/>
          <w:szCs w:val="22"/>
        </w:rPr>
      </w:pPr>
    </w:p>
    <w:p w:rsidR="009B64C5" w:rsidRDefault="009B64C5" w:rsidP="00F13D6A">
      <w:pPr>
        <w:pStyle w:val="06BodyMaintext"/>
        <w:ind w:firstLine="0"/>
        <w:jc w:val="left"/>
        <w:rPr>
          <w:rFonts w:ascii="Calibri" w:hAnsi="Calibri"/>
          <w:b/>
          <w:caps/>
          <w:color w:val="000000" w:themeColor="text1"/>
          <w:sz w:val="22"/>
          <w:szCs w:val="22"/>
        </w:rPr>
      </w:pPr>
    </w:p>
    <w:p w:rsidR="009622FD" w:rsidRDefault="00A834F3" w:rsidP="00F13D6A">
      <w:pPr>
        <w:spacing w:after="0"/>
        <w:jc w:val="both"/>
        <w:rPr>
          <w:lang w:val="en-US"/>
        </w:rPr>
      </w:pPr>
      <w:r>
        <w:rPr>
          <w:lang w:val="en-US"/>
        </w:rPr>
        <w:t>In cooperation with:</w:t>
      </w:r>
    </w:p>
    <w:p w:rsidR="005678C3" w:rsidRDefault="005678C3" w:rsidP="00F13D6A">
      <w:pPr>
        <w:spacing w:after="0"/>
        <w:jc w:val="both"/>
        <w:rPr>
          <w:lang w:val="en-US"/>
        </w:rPr>
      </w:pPr>
    </w:p>
    <w:p w:rsidR="00DE7BF3" w:rsidRDefault="003F3684" w:rsidP="00196633">
      <w:pPr>
        <w:spacing w:after="0"/>
        <w:jc w:val="both"/>
        <w:rPr>
          <w:lang w:val="en-US"/>
        </w:rPr>
      </w:pPr>
      <w:r w:rsidRPr="003F3684">
        <w:rPr>
          <w:noProof/>
        </w:rPr>
        <w:drawing>
          <wp:inline distT="0" distB="0" distL="0" distR="0">
            <wp:extent cx="728135" cy="756000"/>
            <wp:effectExtent l="19050" t="0" r="0" b="0"/>
            <wp:docPr id="4" name="Immagine 1" descr="AMAN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AMANAC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135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</w:t>
      </w:r>
      <w:r w:rsidR="00222040" w:rsidRPr="00222040">
        <w:rPr>
          <w:noProof/>
        </w:rPr>
        <w:drawing>
          <wp:inline distT="0" distB="0" distL="0" distR="0">
            <wp:extent cx="1476000" cy="472372"/>
            <wp:effectExtent l="19050" t="0" r="0" b="0"/>
            <wp:docPr id="8" name="Immagine 5" descr="LEE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2" descr="LEEMA log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472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22FD">
        <w:rPr>
          <w:lang w:val="en-US"/>
        </w:rPr>
        <w:t xml:space="preserve"> </w:t>
      </w:r>
      <w:r w:rsidR="009622FD">
        <w:rPr>
          <w:noProof/>
        </w:rPr>
        <w:drawing>
          <wp:inline distT="0" distB="0" distL="0" distR="0">
            <wp:extent cx="720000" cy="809166"/>
            <wp:effectExtent l="19050" t="0" r="3900" b="0"/>
            <wp:docPr id="1" name="Immagine 1" descr="\\MID\mast\TEC-MAST\14-029 CSA AMANAC\Attività di progetto\EE_ThematicArea_INFO\ECO-BINDER\ECO-Binder logo_FINAL (colors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ID\mast\TEC-MAST\14-029 CSA AMANAC\Attività di progetto\EE_ThematicArea_INFO\ECO-BINDER\ECO-Binder logo_FINAL (colors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809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1928">
        <w:rPr>
          <w:lang w:val="en-US"/>
        </w:rPr>
        <w:t xml:space="preserve">                                    </w:t>
      </w:r>
      <w:r w:rsidR="009622FD">
        <w:rPr>
          <w:noProof/>
        </w:rPr>
        <w:drawing>
          <wp:inline distT="0" distB="0" distL="0" distR="0">
            <wp:extent cx="1296000" cy="642410"/>
            <wp:effectExtent l="19050" t="0" r="0" b="0"/>
            <wp:docPr id="2" name="Immagine 2" descr="\\MID\mast\TEC-MAST\14-029 CSA AMANAC\Attività di progetto\EE_ThematicArea_INFO\ISOBIO\ISOBI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ID\mast\TEC-MAST\14-029 CSA AMANAC\Attività di progetto\EE_ThematicArea_INFO\ISOBIO\ISOBIO 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64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928" w:rsidRPr="003606C0" w:rsidRDefault="000C4345" w:rsidP="00011928">
      <w:pPr>
        <w:jc w:val="both"/>
        <w:rPr>
          <w:lang w:val="en-US"/>
        </w:rPr>
      </w:pPr>
      <w:hyperlink r:id="rId14" w:history="1">
        <w:r w:rsidR="003F3684" w:rsidRPr="00616CF6">
          <w:rPr>
            <w:rStyle w:val="Collegamentoipertestuale"/>
            <w:lang w:val="en-GB"/>
          </w:rPr>
          <w:t>www.amanac.eu</w:t>
        </w:r>
      </w:hyperlink>
      <w:r w:rsidR="003F3684">
        <w:rPr>
          <w:lang w:val="en-GB"/>
        </w:rPr>
        <w:t xml:space="preserve"> </w:t>
      </w:r>
      <w:r w:rsidR="003F3684" w:rsidRPr="003F3684">
        <w:rPr>
          <w:lang w:val="en-GB"/>
        </w:rPr>
        <w:t xml:space="preserve">           </w:t>
      </w:r>
      <w:r w:rsidR="00011928" w:rsidRPr="00011928">
        <w:rPr>
          <w:u w:val="single"/>
          <w:lang w:val="en-GB"/>
        </w:rPr>
        <w:t>www.leema.eu</w:t>
      </w:r>
      <w:r w:rsidR="00011928" w:rsidRPr="00011928">
        <w:rPr>
          <w:lang w:val="en-US"/>
        </w:rPr>
        <w:t xml:space="preserve"> </w:t>
      </w:r>
      <w:r w:rsidR="00011928">
        <w:rPr>
          <w:lang w:val="en-US"/>
        </w:rPr>
        <w:t xml:space="preserve">                 </w:t>
      </w:r>
      <w:r w:rsidR="00276FC4">
        <w:rPr>
          <w:lang w:val="en-US"/>
        </w:rPr>
        <w:t xml:space="preserve"> </w:t>
      </w:r>
      <w:r w:rsidR="00011928">
        <w:rPr>
          <w:lang w:val="en-US"/>
        </w:rPr>
        <w:t xml:space="preserve"> </w:t>
      </w:r>
      <w:hyperlink r:id="rId15" w:history="1">
        <w:r w:rsidR="005345BE" w:rsidRPr="00536A2F">
          <w:rPr>
            <w:rStyle w:val="Collegamentoipertestuale"/>
            <w:lang w:val="es-ES"/>
          </w:rPr>
          <w:t>www.ecobinder-project.eu</w:t>
        </w:r>
      </w:hyperlink>
      <w:r w:rsidR="005345BE" w:rsidRPr="003606C0">
        <w:rPr>
          <w:lang w:val="en-US"/>
        </w:rPr>
        <w:t xml:space="preserve">         </w:t>
      </w:r>
      <w:hyperlink r:id="rId16" w:history="1">
        <w:r w:rsidR="005345BE" w:rsidRPr="00536A2F">
          <w:rPr>
            <w:rStyle w:val="Collegamentoipertestuale"/>
            <w:lang w:val="en-GB"/>
          </w:rPr>
          <w:t>www.</w:t>
        </w:r>
        <w:r w:rsidR="005345BE" w:rsidRPr="00536A2F">
          <w:rPr>
            <w:rStyle w:val="Collegamentoipertestuale"/>
            <w:iCs/>
            <w:lang w:val="en-GB"/>
          </w:rPr>
          <w:t>isobioproject.com</w:t>
        </w:r>
      </w:hyperlink>
    </w:p>
    <w:p w:rsidR="00EE3F76" w:rsidRDefault="003336E9" w:rsidP="00EE3F76">
      <w:pPr>
        <w:pStyle w:val="NormaleWeb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407035</wp:posOffset>
            </wp:positionV>
            <wp:extent cx="1165225" cy="596265"/>
            <wp:effectExtent l="19050" t="0" r="0" b="0"/>
            <wp:wrapTopAndBottom/>
            <wp:docPr id="2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F76">
        <w:rPr>
          <w:rFonts w:ascii="Calibri" w:hAnsi="Calibri"/>
          <w:color w:val="000000"/>
          <w:sz w:val="22"/>
          <w:szCs w:val="22"/>
          <w:lang w:val="en-US"/>
        </w:rPr>
        <w:t>With the support of:</w:t>
      </w:r>
    </w:p>
    <w:p w:rsidR="00EE3F76" w:rsidRDefault="003336E9" w:rsidP="00EE3F76">
      <w:pPr>
        <w:pStyle w:val="NormaleWeb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noProof/>
        </w:rPr>
        <w:drawing>
          <wp:inline distT="0" distB="0" distL="0" distR="0">
            <wp:extent cx="612140" cy="612140"/>
            <wp:effectExtent l="19050" t="0" r="0" b="0"/>
            <wp:docPr id="25" name="Immagine 26" descr="logo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ogo comun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F76" w:rsidRPr="003606C0" w:rsidRDefault="00EE3F76" w:rsidP="00EE3F76">
      <w:pPr>
        <w:pStyle w:val="Normale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606C0">
        <w:rPr>
          <w:rFonts w:ascii="Calibri" w:hAnsi="Calibri"/>
          <w:color w:val="000000"/>
          <w:sz w:val="22"/>
          <w:szCs w:val="22"/>
        </w:rPr>
        <w:t xml:space="preserve">                     </w:t>
      </w:r>
    </w:p>
    <w:p w:rsidR="005678C3" w:rsidRDefault="005678C3" w:rsidP="00011928">
      <w:pPr>
        <w:jc w:val="both"/>
        <w:rPr>
          <w:b/>
        </w:rPr>
      </w:pPr>
    </w:p>
    <w:p w:rsidR="009B64C5" w:rsidRPr="009B394C" w:rsidRDefault="009B64C5" w:rsidP="00011928">
      <w:pPr>
        <w:jc w:val="both"/>
        <w:rPr>
          <w:b/>
        </w:rPr>
      </w:pPr>
      <w:r w:rsidRPr="009B394C">
        <w:rPr>
          <w:b/>
        </w:rPr>
        <w:t>PRESS</w:t>
      </w:r>
    </w:p>
    <w:p w:rsidR="009B394C" w:rsidRPr="009B394C" w:rsidRDefault="009B394C" w:rsidP="009B394C">
      <w:pPr>
        <w:spacing w:line="240" w:lineRule="auto"/>
        <w:jc w:val="both"/>
        <w:rPr>
          <w:i/>
        </w:rPr>
      </w:pPr>
      <w:r w:rsidRPr="009B394C">
        <w:rPr>
          <w:i/>
        </w:rPr>
        <w:t>Giorgio Demetrio</w:t>
      </w:r>
    </w:p>
    <w:p w:rsidR="009B394C" w:rsidRDefault="009B394C" w:rsidP="009B394C">
      <w:pPr>
        <w:spacing w:line="240" w:lineRule="auto"/>
        <w:jc w:val="both"/>
      </w:pPr>
      <w:proofErr w:type="spellStart"/>
      <w:r>
        <w:t>mob</w:t>
      </w:r>
      <w:proofErr w:type="spellEnd"/>
      <w:r>
        <w:t>: 334.6910147</w:t>
      </w:r>
    </w:p>
    <w:p w:rsidR="009B394C" w:rsidRDefault="009B394C" w:rsidP="009B394C">
      <w:pPr>
        <w:spacing w:line="240" w:lineRule="auto"/>
        <w:jc w:val="both"/>
      </w:pPr>
      <w:r>
        <w:t>e-mail: giorgiodemetrio@gmail.com</w:t>
      </w:r>
    </w:p>
    <w:p w:rsidR="009B394C" w:rsidRPr="003606C0" w:rsidRDefault="009B394C" w:rsidP="00011928">
      <w:pPr>
        <w:jc w:val="both"/>
        <w:rPr>
          <w:iCs/>
        </w:rPr>
      </w:pPr>
    </w:p>
    <w:p w:rsidR="005345BE" w:rsidRPr="00011928" w:rsidRDefault="005345BE" w:rsidP="00011928">
      <w:pPr>
        <w:jc w:val="both"/>
      </w:pPr>
    </w:p>
    <w:p w:rsidR="00011928" w:rsidRPr="00011928" w:rsidRDefault="00011928" w:rsidP="00011928">
      <w:pPr>
        <w:spacing w:after="0"/>
        <w:jc w:val="both"/>
      </w:pPr>
    </w:p>
    <w:p w:rsidR="00011928" w:rsidRPr="003606C0" w:rsidRDefault="00011928" w:rsidP="00196633">
      <w:pPr>
        <w:spacing w:after="0"/>
        <w:jc w:val="both"/>
      </w:pPr>
    </w:p>
    <w:sectPr w:rsidR="00011928" w:rsidRPr="003606C0" w:rsidSect="005678C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GulliverRM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4B9B"/>
    <w:multiLevelType w:val="hybridMultilevel"/>
    <w:tmpl w:val="863AC5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E97B7C"/>
    <w:multiLevelType w:val="hybridMultilevel"/>
    <w:tmpl w:val="45FC507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2D3C0D"/>
    <w:multiLevelType w:val="hybridMultilevel"/>
    <w:tmpl w:val="F27E7916"/>
    <w:lvl w:ilvl="0" w:tplc="807C7D1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ED21940"/>
    <w:multiLevelType w:val="hybridMultilevel"/>
    <w:tmpl w:val="B91260E6"/>
    <w:lvl w:ilvl="0" w:tplc="D93C8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536D48"/>
    <w:multiLevelType w:val="hybridMultilevel"/>
    <w:tmpl w:val="6234D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BE419A"/>
    <w:multiLevelType w:val="hybridMultilevel"/>
    <w:tmpl w:val="FF08A116"/>
    <w:lvl w:ilvl="0" w:tplc="D93C8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06038E"/>
    <w:multiLevelType w:val="hybridMultilevel"/>
    <w:tmpl w:val="2D383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81F48"/>
    <w:multiLevelType w:val="hybridMultilevel"/>
    <w:tmpl w:val="EA1E43B0"/>
    <w:lvl w:ilvl="0" w:tplc="FEF6B9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A5A4C"/>
    <w:multiLevelType w:val="hybridMultilevel"/>
    <w:tmpl w:val="AEC2FC2C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54F21615"/>
    <w:multiLevelType w:val="hybridMultilevel"/>
    <w:tmpl w:val="98C8C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31345"/>
    <w:multiLevelType w:val="hybridMultilevel"/>
    <w:tmpl w:val="03C4C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28"/>
    <w:rsid w:val="00011928"/>
    <w:rsid w:val="00020159"/>
    <w:rsid w:val="00044D95"/>
    <w:rsid w:val="000526A6"/>
    <w:rsid w:val="00081ADF"/>
    <w:rsid w:val="000A25CD"/>
    <w:rsid w:val="000C4345"/>
    <w:rsid w:val="000D6DA1"/>
    <w:rsid w:val="000F1A6C"/>
    <w:rsid w:val="000F610B"/>
    <w:rsid w:val="0011074C"/>
    <w:rsid w:val="00162ED2"/>
    <w:rsid w:val="00196633"/>
    <w:rsid w:val="00196E59"/>
    <w:rsid w:val="001B1538"/>
    <w:rsid w:val="001C6E68"/>
    <w:rsid w:val="001E3701"/>
    <w:rsid w:val="001E3CAD"/>
    <w:rsid w:val="001E5051"/>
    <w:rsid w:val="001F2650"/>
    <w:rsid w:val="001F2677"/>
    <w:rsid w:val="001F76DC"/>
    <w:rsid w:val="0021171B"/>
    <w:rsid w:val="0021663E"/>
    <w:rsid w:val="00221EF2"/>
    <w:rsid w:val="00222040"/>
    <w:rsid w:val="00231428"/>
    <w:rsid w:val="00242E4D"/>
    <w:rsid w:val="00247E1F"/>
    <w:rsid w:val="0025490E"/>
    <w:rsid w:val="002659FF"/>
    <w:rsid w:val="00270368"/>
    <w:rsid w:val="0027239B"/>
    <w:rsid w:val="00276FC4"/>
    <w:rsid w:val="002A752E"/>
    <w:rsid w:val="002C230D"/>
    <w:rsid w:val="002D665F"/>
    <w:rsid w:val="002F047F"/>
    <w:rsid w:val="002F14E0"/>
    <w:rsid w:val="003137B7"/>
    <w:rsid w:val="00322924"/>
    <w:rsid w:val="00327901"/>
    <w:rsid w:val="00330EC7"/>
    <w:rsid w:val="003336E9"/>
    <w:rsid w:val="003606C0"/>
    <w:rsid w:val="00375F06"/>
    <w:rsid w:val="00392452"/>
    <w:rsid w:val="003A25C0"/>
    <w:rsid w:val="003C0914"/>
    <w:rsid w:val="003D7215"/>
    <w:rsid w:val="003E7FAF"/>
    <w:rsid w:val="003F2A27"/>
    <w:rsid w:val="003F3684"/>
    <w:rsid w:val="00407460"/>
    <w:rsid w:val="00435319"/>
    <w:rsid w:val="004357E5"/>
    <w:rsid w:val="00443E06"/>
    <w:rsid w:val="00455FD3"/>
    <w:rsid w:val="00456550"/>
    <w:rsid w:val="00467695"/>
    <w:rsid w:val="0047080D"/>
    <w:rsid w:val="004A4CC3"/>
    <w:rsid w:val="004C5161"/>
    <w:rsid w:val="004D31DB"/>
    <w:rsid w:val="0050387D"/>
    <w:rsid w:val="00504472"/>
    <w:rsid w:val="005071C3"/>
    <w:rsid w:val="00517737"/>
    <w:rsid w:val="00533457"/>
    <w:rsid w:val="005345BE"/>
    <w:rsid w:val="0054169C"/>
    <w:rsid w:val="005424FB"/>
    <w:rsid w:val="00544778"/>
    <w:rsid w:val="00564D02"/>
    <w:rsid w:val="0056720E"/>
    <w:rsid w:val="005678C3"/>
    <w:rsid w:val="005929EC"/>
    <w:rsid w:val="005E0A8A"/>
    <w:rsid w:val="005F2F7B"/>
    <w:rsid w:val="00626CF3"/>
    <w:rsid w:val="006615E0"/>
    <w:rsid w:val="00662615"/>
    <w:rsid w:val="006727B3"/>
    <w:rsid w:val="00672EB3"/>
    <w:rsid w:val="00693C85"/>
    <w:rsid w:val="00694D22"/>
    <w:rsid w:val="006B02A6"/>
    <w:rsid w:val="006E3B00"/>
    <w:rsid w:val="006F0C40"/>
    <w:rsid w:val="0075011A"/>
    <w:rsid w:val="0075026D"/>
    <w:rsid w:val="00751D62"/>
    <w:rsid w:val="0077540E"/>
    <w:rsid w:val="007A2649"/>
    <w:rsid w:val="007B2DE8"/>
    <w:rsid w:val="007F41C5"/>
    <w:rsid w:val="007F71D9"/>
    <w:rsid w:val="008141CF"/>
    <w:rsid w:val="0083124D"/>
    <w:rsid w:val="00846B38"/>
    <w:rsid w:val="0084777A"/>
    <w:rsid w:val="00855074"/>
    <w:rsid w:val="00871427"/>
    <w:rsid w:val="0087394C"/>
    <w:rsid w:val="0087794D"/>
    <w:rsid w:val="0088041E"/>
    <w:rsid w:val="00881824"/>
    <w:rsid w:val="00886466"/>
    <w:rsid w:val="008B0A9E"/>
    <w:rsid w:val="008B0D3D"/>
    <w:rsid w:val="008B12B5"/>
    <w:rsid w:val="008B6638"/>
    <w:rsid w:val="008D548B"/>
    <w:rsid w:val="00911AF3"/>
    <w:rsid w:val="00913519"/>
    <w:rsid w:val="00923475"/>
    <w:rsid w:val="0093170F"/>
    <w:rsid w:val="0093738F"/>
    <w:rsid w:val="00942CE8"/>
    <w:rsid w:val="00944328"/>
    <w:rsid w:val="009519B4"/>
    <w:rsid w:val="009573F9"/>
    <w:rsid w:val="009622FD"/>
    <w:rsid w:val="009866D2"/>
    <w:rsid w:val="00993C08"/>
    <w:rsid w:val="009A06BE"/>
    <w:rsid w:val="009A1281"/>
    <w:rsid w:val="009A21DB"/>
    <w:rsid w:val="009A33F8"/>
    <w:rsid w:val="009B394C"/>
    <w:rsid w:val="009B49F8"/>
    <w:rsid w:val="009B64C5"/>
    <w:rsid w:val="009C3E66"/>
    <w:rsid w:val="009E7F5A"/>
    <w:rsid w:val="00A0035A"/>
    <w:rsid w:val="00A15B8F"/>
    <w:rsid w:val="00A22807"/>
    <w:rsid w:val="00A5119F"/>
    <w:rsid w:val="00A55D59"/>
    <w:rsid w:val="00A834F3"/>
    <w:rsid w:val="00A9426F"/>
    <w:rsid w:val="00AA42B4"/>
    <w:rsid w:val="00AB291F"/>
    <w:rsid w:val="00AB2F1A"/>
    <w:rsid w:val="00AC76AB"/>
    <w:rsid w:val="00AD6C9E"/>
    <w:rsid w:val="00AE55C5"/>
    <w:rsid w:val="00AE5F61"/>
    <w:rsid w:val="00AE6A19"/>
    <w:rsid w:val="00AE75E5"/>
    <w:rsid w:val="00AF6A96"/>
    <w:rsid w:val="00B261D4"/>
    <w:rsid w:val="00B31478"/>
    <w:rsid w:val="00B3511A"/>
    <w:rsid w:val="00B51604"/>
    <w:rsid w:val="00B52E05"/>
    <w:rsid w:val="00B65B9F"/>
    <w:rsid w:val="00B66FAE"/>
    <w:rsid w:val="00BA4F27"/>
    <w:rsid w:val="00BB0EE9"/>
    <w:rsid w:val="00BB0F83"/>
    <w:rsid w:val="00BD6EDB"/>
    <w:rsid w:val="00BE0526"/>
    <w:rsid w:val="00C07F58"/>
    <w:rsid w:val="00C1478A"/>
    <w:rsid w:val="00C418C4"/>
    <w:rsid w:val="00C5275D"/>
    <w:rsid w:val="00C81FCA"/>
    <w:rsid w:val="00CA3475"/>
    <w:rsid w:val="00CB4D40"/>
    <w:rsid w:val="00CC60B8"/>
    <w:rsid w:val="00D032C3"/>
    <w:rsid w:val="00D1504A"/>
    <w:rsid w:val="00D15998"/>
    <w:rsid w:val="00D17C05"/>
    <w:rsid w:val="00D46499"/>
    <w:rsid w:val="00D47DE3"/>
    <w:rsid w:val="00D51CE8"/>
    <w:rsid w:val="00D558F5"/>
    <w:rsid w:val="00D66BBB"/>
    <w:rsid w:val="00D72628"/>
    <w:rsid w:val="00D76287"/>
    <w:rsid w:val="00D92ACE"/>
    <w:rsid w:val="00DC11C4"/>
    <w:rsid w:val="00DD3249"/>
    <w:rsid w:val="00DD32E9"/>
    <w:rsid w:val="00DD6199"/>
    <w:rsid w:val="00DE772B"/>
    <w:rsid w:val="00DE7BF3"/>
    <w:rsid w:val="00E01521"/>
    <w:rsid w:val="00E10217"/>
    <w:rsid w:val="00E1708A"/>
    <w:rsid w:val="00E31DA8"/>
    <w:rsid w:val="00E447B9"/>
    <w:rsid w:val="00E47552"/>
    <w:rsid w:val="00E74029"/>
    <w:rsid w:val="00E86B7B"/>
    <w:rsid w:val="00EB7627"/>
    <w:rsid w:val="00EC45A5"/>
    <w:rsid w:val="00EC4D1A"/>
    <w:rsid w:val="00ED34D5"/>
    <w:rsid w:val="00ED46FF"/>
    <w:rsid w:val="00EE3F76"/>
    <w:rsid w:val="00F042D9"/>
    <w:rsid w:val="00F06176"/>
    <w:rsid w:val="00F13C35"/>
    <w:rsid w:val="00F13D6A"/>
    <w:rsid w:val="00F2641C"/>
    <w:rsid w:val="00F405D0"/>
    <w:rsid w:val="00F54240"/>
    <w:rsid w:val="00F63396"/>
    <w:rsid w:val="00F77C9D"/>
    <w:rsid w:val="00F81CB2"/>
    <w:rsid w:val="00F8436A"/>
    <w:rsid w:val="00F85D0C"/>
    <w:rsid w:val="00F9522E"/>
    <w:rsid w:val="00FC04F9"/>
    <w:rsid w:val="00FC1485"/>
    <w:rsid w:val="00FC19CA"/>
    <w:rsid w:val="00FC415F"/>
    <w:rsid w:val="00FC41CF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BF3"/>
    <w:pPr>
      <w:ind w:left="720"/>
      <w:contextualSpacing/>
    </w:pPr>
  </w:style>
  <w:style w:type="paragraph" w:customStyle="1" w:styleId="06BodyMaintext">
    <w:name w:val="06. Body [Main text]"/>
    <w:basedOn w:val="Normale"/>
    <w:qFormat/>
    <w:rsid w:val="004357E5"/>
    <w:pPr>
      <w:widowControl w:val="0"/>
      <w:autoSpaceDE w:val="0"/>
      <w:autoSpaceDN w:val="0"/>
      <w:adjustRightInd w:val="0"/>
      <w:spacing w:after="0" w:line="288" w:lineRule="auto"/>
      <w:ind w:firstLine="446"/>
      <w:jc w:val="both"/>
      <w:textAlignment w:val="center"/>
    </w:pPr>
    <w:rPr>
      <w:rFonts w:ascii="Garamond" w:eastAsia="Calibri" w:hAnsi="Garamond" w:cs="Times New Roman"/>
      <w:color w:val="000000"/>
      <w:sz w:val="21"/>
      <w:szCs w:val="20"/>
      <w:lang w:val="en-US"/>
    </w:rPr>
  </w:style>
  <w:style w:type="character" w:customStyle="1" w:styleId="full-name">
    <w:name w:val="full-name"/>
    <w:basedOn w:val="Carpredefinitoparagrafo"/>
    <w:rsid w:val="002D665F"/>
  </w:style>
  <w:style w:type="character" w:styleId="Collegamentoipertestuale">
    <w:name w:val="Hyperlink"/>
    <w:basedOn w:val="Carpredefinitoparagrafo"/>
    <w:uiPriority w:val="99"/>
    <w:unhideWhenUsed/>
    <w:rsid w:val="002D665F"/>
    <w:rPr>
      <w:color w:val="0000FF" w:themeColor="hyperlink"/>
      <w:u w:val="single"/>
    </w:rPr>
  </w:style>
  <w:style w:type="character" w:customStyle="1" w:styleId="st">
    <w:name w:val="st"/>
    <w:basedOn w:val="Carpredefinitoparagrafo"/>
    <w:rsid w:val="008B12B5"/>
  </w:style>
  <w:style w:type="character" w:styleId="Enfasicorsivo">
    <w:name w:val="Emphasis"/>
    <w:basedOn w:val="Carpredefinitoparagrafo"/>
    <w:uiPriority w:val="20"/>
    <w:qFormat/>
    <w:rsid w:val="008B12B5"/>
    <w:rPr>
      <w:i/>
      <w:iCs/>
    </w:rPr>
  </w:style>
  <w:style w:type="table" w:styleId="Grigliatabella">
    <w:name w:val="Table Grid"/>
    <w:basedOn w:val="Tabellanormale"/>
    <w:uiPriority w:val="59"/>
    <w:rsid w:val="00993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1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itazioneHTML">
    <w:name w:val="HTML Cite"/>
    <w:basedOn w:val="Carpredefinitoparagrafo"/>
    <w:uiPriority w:val="99"/>
    <w:semiHidden/>
    <w:unhideWhenUsed/>
    <w:rsid w:val="005345BE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C40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9135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BF3"/>
    <w:pPr>
      <w:ind w:left="720"/>
      <w:contextualSpacing/>
    </w:pPr>
  </w:style>
  <w:style w:type="paragraph" w:customStyle="1" w:styleId="06BodyMaintext">
    <w:name w:val="06. Body [Main text]"/>
    <w:basedOn w:val="Normale"/>
    <w:qFormat/>
    <w:rsid w:val="004357E5"/>
    <w:pPr>
      <w:widowControl w:val="0"/>
      <w:autoSpaceDE w:val="0"/>
      <w:autoSpaceDN w:val="0"/>
      <w:adjustRightInd w:val="0"/>
      <w:spacing w:after="0" w:line="288" w:lineRule="auto"/>
      <w:ind w:firstLine="446"/>
      <w:jc w:val="both"/>
      <w:textAlignment w:val="center"/>
    </w:pPr>
    <w:rPr>
      <w:rFonts w:ascii="Garamond" w:eastAsia="Calibri" w:hAnsi="Garamond" w:cs="Times New Roman"/>
      <w:color w:val="000000"/>
      <w:sz w:val="21"/>
      <w:szCs w:val="20"/>
      <w:lang w:val="en-US"/>
    </w:rPr>
  </w:style>
  <w:style w:type="character" w:customStyle="1" w:styleId="full-name">
    <w:name w:val="full-name"/>
    <w:basedOn w:val="Carpredefinitoparagrafo"/>
    <w:rsid w:val="002D665F"/>
  </w:style>
  <w:style w:type="character" w:styleId="Collegamentoipertestuale">
    <w:name w:val="Hyperlink"/>
    <w:basedOn w:val="Carpredefinitoparagrafo"/>
    <w:uiPriority w:val="99"/>
    <w:unhideWhenUsed/>
    <w:rsid w:val="002D665F"/>
    <w:rPr>
      <w:color w:val="0000FF" w:themeColor="hyperlink"/>
      <w:u w:val="single"/>
    </w:rPr>
  </w:style>
  <w:style w:type="character" w:customStyle="1" w:styleId="st">
    <w:name w:val="st"/>
    <w:basedOn w:val="Carpredefinitoparagrafo"/>
    <w:rsid w:val="008B12B5"/>
  </w:style>
  <w:style w:type="character" w:styleId="Enfasicorsivo">
    <w:name w:val="Emphasis"/>
    <w:basedOn w:val="Carpredefinitoparagrafo"/>
    <w:uiPriority w:val="20"/>
    <w:qFormat/>
    <w:rsid w:val="008B12B5"/>
    <w:rPr>
      <w:i/>
      <w:iCs/>
    </w:rPr>
  </w:style>
  <w:style w:type="table" w:styleId="Grigliatabella">
    <w:name w:val="Table Grid"/>
    <w:basedOn w:val="Tabellanormale"/>
    <w:uiPriority w:val="59"/>
    <w:rsid w:val="00993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1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itazioneHTML">
    <w:name w:val="HTML Cite"/>
    <w:basedOn w:val="Carpredefinitoparagrafo"/>
    <w:uiPriority w:val="99"/>
    <w:semiHidden/>
    <w:unhideWhenUsed/>
    <w:rsid w:val="005345BE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C40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9135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://www.isobioproject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://www.ecobinder-project.eu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amanac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462CC-96EA-4B1D-B23C-68EBE422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sonia.saracino</dc:creator>
  <cp:lastModifiedBy>epc</cp:lastModifiedBy>
  <cp:revision>2</cp:revision>
  <dcterms:created xsi:type="dcterms:W3CDTF">2015-12-02T13:24:00Z</dcterms:created>
  <dcterms:modified xsi:type="dcterms:W3CDTF">2015-12-02T13:24:00Z</dcterms:modified>
</cp:coreProperties>
</file>